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A3D" w:rsidRDefault="00C82A3D" w:rsidP="008A32B8">
      <w:pPr>
        <w:pStyle w:val="Heading1"/>
        <w:rPr>
          <w:sz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4"/>
      </w:tblGrid>
      <w:tr w:rsidR="00C82A3D" w:rsidRPr="00E34A4D" w:rsidTr="00C82A3D">
        <w:tc>
          <w:tcPr>
            <w:tcW w:w="3784" w:type="dxa"/>
            <w:hideMark/>
          </w:tcPr>
          <w:p w:rsidR="00C82A3D" w:rsidRPr="00E34A4D" w:rsidRDefault="00C82A3D">
            <w:pPr>
              <w:pStyle w:val="Header"/>
              <w:ind w:firstLine="0"/>
              <w:jc w:val="center"/>
              <w:rPr>
                <w:i/>
                <w:iCs/>
              </w:rPr>
            </w:pPr>
            <w:r w:rsidRPr="00E34A4D">
              <w:rPr>
                <w:b/>
                <w:i/>
                <w:noProof/>
              </w:rPr>
              <w:drawing>
                <wp:inline distT="0" distB="0" distL="0" distR="0" wp14:anchorId="426EE169" wp14:editId="32CA536F">
                  <wp:extent cx="4000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A3D" w:rsidRPr="00E34A4D" w:rsidTr="00C82A3D">
        <w:tc>
          <w:tcPr>
            <w:tcW w:w="3784" w:type="dxa"/>
            <w:hideMark/>
          </w:tcPr>
          <w:p w:rsidR="00C82A3D" w:rsidRPr="00E34A4D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bCs/>
                <w:lang w:val="de-DE"/>
              </w:rPr>
            </w:pPr>
            <w:r w:rsidRPr="00E34A4D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EF9E72" wp14:editId="019E3C15">
                  <wp:simplePos x="0" y="0"/>
                  <wp:positionH relativeFrom="column">
                    <wp:posOffset>-297180</wp:posOffset>
                  </wp:positionH>
                  <wp:positionV relativeFrom="paragraph">
                    <wp:posOffset>40640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34A4D">
              <w:rPr>
                <w:rFonts w:ascii="Arial Narrow" w:hAnsi="Arial Narrow"/>
                <w:b/>
                <w:bCs/>
                <w:lang w:val="de-DE"/>
              </w:rPr>
              <w:t>REPUBLIKA HRVATSKA</w:t>
            </w:r>
          </w:p>
        </w:tc>
      </w:tr>
      <w:tr w:rsidR="00C82A3D" w:rsidRPr="00E34A4D" w:rsidTr="00C82A3D">
        <w:tc>
          <w:tcPr>
            <w:tcW w:w="3784" w:type="dxa"/>
            <w:hideMark/>
          </w:tcPr>
          <w:p w:rsidR="00C82A3D" w:rsidRPr="00E34A4D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lang w:val="de-DE"/>
              </w:rPr>
            </w:pPr>
            <w:r w:rsidRPr="00E34A4D">
              <w:rPr>
                <w:rFonts w:ascii="Arial Narrow" w:hAnsi="Arial Narrow"/>
                <w:lang w:val="de-DE"/>
              </w:rPr>
              <w:t>PRIMORSKO</w:t>
            </w:r>
            <w:r w:rsidRPr="00E34A4D">
              <w:rPr>
                <w:rFonts w:ascii="Arial" w:hAnsi="Arial" w:cs="Arial"/>
                <w:bCs/>
                <w:lang w:val="de-DE"/>
              </w:rPr>
              <w:t>–</w:t>
            </w:r>
            <w:r w:rsidRPr="00E34A4D">
              <w:rPr>
                <w:rFonts w:ascii="Arial Narrow" w:hAnsi="Arial Narrow"/>
                <w:lang w:val="de-DE"/>
              </w:rPr>
              <w:t>GORANSKA ŽUPANIJA</w:t>
            </w:r>
          </w:p>
        </w:tc>
      </w:tr>
    </w:tbl>
    <w:p w:rsidR="00C82A3D" w:rsidRPr="00E34A4D" w:rsidRDefault="00C82A3D" w:rsidP="00C82A3D">
      <w:pPr>
        <w:ind w:firstLine="0"/>
        <w:jc w:val="center"/>
        <w:rPr>
          <w:sz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</w:tblGrid>
      <w:tr w:rsidR="00C82A3D" w:rsidRPr="00E34A4D" w:rsidTr="00C82A3D">
        <w:tc>
          <w:tcPr>
            <w:tcW w:w="3780" w:type="dxa"/>
            <w:hideMark/>
          </w:tcPr>
          <w:p w:rsidR="00C82A3D" w:rsidRPr="00E34A4D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color w:val="333333"/>
                <w:sz w:val="22"/>
                <w:szCs w:val="22"/>
              </w:rPr>
            </w:pPr>
            <w:r w:rsidRPr="00E34A4D">
              <w:rPr>
                <w:rFonts w:ascii="Arial Narrow" w:hAnsi="Arial Narrow"/>
                <w:b/>
                <w:color w:val="333333"/>
                <w:sz w:val="22"/>
                <w:szCs w:val="22"/>
              </w:rPr>
              <w:t>UPRAVNI ODJEL ZA</w:t>
            </w:r>
          </w:p>
          <w:p w:rsidR="00C82A3D" w:rsidRPr="00E34A4D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sz w:val="22"/>
              </w:rPr>
            </w:pPr>
            <w:r w:rsidRPr="00E34A4D">
              <w:rPr>
                <w:rFonts w:ascii="Arial Narrow" w:hAnsi="Arial Narrow"/>
                <w:b/>
                <w:color w:val="333333"/>
                <w:sz w:val="22"/>
                <w:szCs w:val="22"/>
              </w:rPr>
              <w:t>PRORAČUN, FINANCIJE I NABAVU</w:t>
            </w:r>
          </w:p>
        </w:tc>
      </w:tr>
    </w:tbl>
    <w:p w:rsidR="00C82A3D" w:rsidRPr="00E34A4D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F5B56" w:rsidRPr="007D7B6A" w:rsidRDefault="00DF5B56" w:rsidP="00DF5B56">
      <w:pPr>
        <w:ind w:firstLine="0"/>
        <w:jc w:val="left"/>
        <w:rPr>
          <w:rFonts w:ascii="Arial" w:hAnsi="Arial"/>
          <w:bCs/>
        </w:rPr>
      </w:pPr>
      <w:r w:rsidRPr="007D7B6A">
        <w:rPr>
          <w:rFonts w:ascii="Arial" w:hAnsi="Arial"/>
          <w:bCs/>
        </w:rPr>
        <w:t>KLASA: 400-</w:t>
      </w:r>
      <w:r>
        <w:rPr>
          <w:rFonts w:ascii="Arial" w:hAnsi="Arial"/>
          <w:bCs/>
        </w:rPr>
        <w:t>06</w:t>
      </w:r>
      <w:r w:rsidRPr="007D7B6A">
        <w:rPr>
          <w:rFonts w:ascii="Arial" w:hAnsi="Arial"/>
          <w:bCs/>
        </w:rPr>
        <w:t>/</w:t>
      </w:r>
      <w:r>
        <w:rPr>
          <w:rFonts w:ascii="Arial" w:hAnsi="Arial"/>
          <w:bCs/>
        </w:rPr>
        <w:t>24-01/7</w:t>
      </w:r>
    </w:p>
    <w:p w:rsidR="00DF5B56" w:rsidRPr="007D7B6A" w:rsidRDefault="00DF5B56" w:rsidP="00DF5B56">
      <w:pPr>
        <w:ind w:firstLine="0"/>
        <w:jc w:val="left"/>
        <w:rPr>
          <w:rFonts w:ascii="Arial" w:hAnsi="Arial"/>
          <w:bCs/>
        </w:rPr>
      </w:pPr>
      <w:r w:rsidRPr="007D7B6A">
        <w:rPr>
          <w:rFonts w:ascii="Arial" w:hAnsi="Arial"/>
          <w:bCs/>
        </w:rPr>
        <w:t xml:space="preserve">URBROJ: </w:t>
      </w:r>
      <w:r w:rsidRPr="007D7B6A">
        <w:rPr>
          <w:rFonts w:ascii="Arial" w:hAnsi="Arial" w:cs="Arial"/>
          <w:bCs/>
        </w:rPr>
        <w:t>2170-02</w:t>
      </w:r>
      <w:r>
        <w:rPr>
          <w:rFonts w:ascii="Arial" w:hAnsi="Arial" w:cs="Arial"/>
          <w:bCs/>
        </w:rPr>
        <w:t>/1</w:t>
      </w:r>
      <w:r w:rsidRPr="007D7B6A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24-3</w:t>
      </w:r>
    </w:p>
    <w:p w:rsidR="00DF5B56" w:rsidRPr="007D7B6A" w:rsidRDefault="00DF5B56" w:rsidP="00DF5B56">
      <w:pPr>
        <w:ind w:firstLine="0"/>
        <w:jc w:val="center"/>
        <w:rPr>
          <w:rFonts w:ascii="Arial" w:hAnsi="Arial"/>
          <w:bCs/>
          <w:color w:val="FF0000"/>
        </w:rPr>
      </w:pPr>
    </w:p>
    <w:p w:rsidR="00DF5B56" w:rsidRPr="007D7B6A" w:rsidRDefault="00DF5B56" w:rsidP="00DF5B56">
      <w:pPr>
        <w:ind w:firstLine="0"/>
        <w:jc w:val="left"/>
        <w:rPr>
          <w:rFonts w:ascii="Arial" w:hAnsi="Arial"/>
          <w:bCs/>
        </w:rPr>
      </w:pPr>
      <w:r w:rsidRPr="007D7B6A">
        <w:rPr>
          <w:rFonts w:ascii="Arial" w:hAnsi="Arial"/>
          <w:bCs/>
        </w:rPr>
        <w:t xml:space="preserve">U Rijeci, </w:t>
      </w:r>
      <w:r>
        <w:rPr>
          <w:rFonts w:ascii="Arial" w:hAnsi="Arial"/>
          <w:bCs/>
        </w:rPr>
        <w:t>04. studeni 2024</w:t>
      </w:r>
      <w:r w:rsidRPr="007D7B6A">
        <w:rPr>
          <w:rFonts w:ascii="Arial" w:hAnsi="Arial"/>
          <w:bCs/>
        </w:rPr>
        <w:t>. godine</w:t>
      </w:r>
    </w:p>
    <w:p w:rsidR="00C82A3D" w:rsidRPr="00E34A4D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E34A4D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E34A4D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E34A4D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E34A4D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3072B0" w:rsidRPr="00E34A4D" w:rsidRDefault="003072B0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3072B0" w:rsidRPr="00E34A4D" w:rsidRDefault="003072B0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E34A4D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E34A4D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E34A4D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E34A4D" w:rsidRDefault="00CB4084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E34A4D">
        <w:rPr>
          <w:rFonts w:ascii="Arial" w:hAnsi="Arial"/>
          <w:b/>
          <w:bCs/>
          <w:sz w:val="28"/>
          <w:szCs w:val="28"/>
        </w:rPr>
        <w:t xml:space="preserve">N A C R T   </w:t>
      </w:r>
      <w:r w:rsidR="00B372D5" w:rsidRPr="00E34A4D">
        <w:rPr>
          <w:rFonts w:ascii="Arial" w:hAnsi="Arial"/>
          <w:b/>
          <w:bCs/>
          <w:sz w:val="28"/>
          <w:szCs w:val="28"/>
        </w:rPr>
        <w:t>P R I J E D L O G</w:t>
      </w:r>
      <w:r w:rsidRPr="00E34A4D">
        <w:rPr>
          <w:rFonts w:ascii="Arial" w:hAnsi="Arial"/>
          <w:b/>
          <w:bCs/>
          <w:sz w:val="28"/>
          <w:szCs w:val="28"/>
        </w:rPr>
        <w:t xml:space="preserve"> A</w:t>
      </w:r>
      <w:r w:rsidR="00B372D5" w:rsidRPr="00E34A4D">
        <w:rPr>
          <w:rFonts w:ascii="Arial" w:hAnsi="Arial"/>
          <w:b/>
          <w:bCs/>
          <w:sz w:val="28"/>
          <w:szCs w:val="28"/>
        </w:rPr>
        <w:t xml:space="preserve"> </w:t>
      </w:r>
    </w:p>
    <w:p w:rsidR="00D03E8D" w:rsidRPr="00E34A4D" w:rsidRDefault="003357DD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E34A4D">
        <w:rPr>
          <w:rFonts w:ascii="Arial" w:hAnsi="Arial"/>
          <w:b/>
          <w:bCs/>
          <w:sz w:val="28"/>
          <w:szCs w:val="28"/>
        </w:rPr>
        <w:t xml:space="preserve">PRORAČUNA </w:t>
      </w:r>
      <w:r w:rsidR="00C82A3D" w:rsidRPr="00E34A4D">
        <w:rPr>
          <w:rFonts w:ascii="Arial" w:hAnsi="Arial"/>
          <w:b/>
          <w:bCs/>
          <w:sz w:val="28"/>
          <w:szCs w:val="28"/>
        </w:rPr>
        <w:t xml:space="preserve">PRIMORSKO–GORANSKE ŽUPANIJE ZA </w:t>
      </w:r>
    </w:p>
    <w:p w:rsidR="00396290" w:rsidRPr="00E34A4D" w:rsidRDefault="00C82A3D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E34A4D">
        <w:rPr>
          <w:rFonts w:ascii="Arial" w:hAnsi="Arial"/>
          <w:b/>
          <w:bCs/>
          <w:sz w:val="28"/>
          <w:szCs w:val="28"/>
        </w:rPr>
        <w:t>20</w:t>
      </w:r>
      <w:r w:rsidR="0082520D" w:rsidRPr="00E34A4D">
        <w:rPr>
          <w:rFonts w:ascii="Arial" w:hAnsi="Arial"/>
          <w:b/>
          <w:bCs/>
          <w:sz w:val="28"/>
          <w:szCs w:val="28"/>
        </w:rPr>
        <w:t>2</w:t>
      </w:r>
      <w:r w:rsidR="00DF5B56">
        <w:rPr>
          <w:rFonts w:ascii="Arial" w:hAnsi="Arial"/>
          <w:b/>
          <w:bCs/>
          <w:sz w:val="28"/>
          <w:szCs w:val="28"/>
        </w:rPr>
        <w:t>5</w:t>
      </w:r>
      <w:r w:rsidRPr="00E34A4D">
        <w:rPr>
          <w:rFonts w:ascii="Arial" w:hAnsi="Arial"/>
          <w:b/>
          <w:bCs/>
          <w:sz w:val="28"/>
          <w:szCs w:val="28"/>
        </w:rPr>
        <w:t>. GODINU</w:t>
      </w:r>
      <w:r w:rsidR="00217D2A" w:rsidRPr="00E34A4D">
        <w:rPr>
          <w:rFonts w:ascii="Arial" w:hAnsi="Arial"/>
          <w:b/>
          <w:bCs/>
          <w:sz w:val="28"/>
          <w:szCs w:val="28"/>
        </w:rPr>
        <w:t xml:space="preserve"> </w:t>
      </w:r>
      <w:r w:rsidRPr="00E34A4D">
        <w:rPr>
          <w:rFonts w:ascii="Arial" w:hAnsi="Arial"/>
          <w:b/>
          <w:bCs/>
          <w:sz w:val="28"/>
          <w:szCs w:val="28"/>
        </w:rPr>
        <w:t>I PROJEKCIJ</w:t>
      </w:r>
      <w:r w:rsidR="00E02648" w:rsidRPr="00E34A4D">
        <w:rPr>
          <w:rFonts w:ascii="Arial" w:hAnsi="Arial"/>
          <w:b/>
          <w:bCs/>
          <w:sz w:val="28"/>
          <w:szCs w:val="28"/>
        </w:rPr>
        <w:t>E</w:t>
      </w:r>
      <w:r w:rsidRPr="00E34A4D">
        <w:rPr>
          <w:rFonts w:ascii="Arial" w:hAnsi="Arial"/>
          <w:b/>
          <w:bCs/>
          <w:sz w:val="28"/>
          <w:szCs w:val="28"/>
        </w:rPr>
        <w:t xml:space="preserve"> ZA 20</w:t>
      </w:r>
      <w:r w:rsidR="004E25B2" w:rsidRPr="00E34A4D">
        <w:rPr>
          <w:rFonts w:ascii="Arial" w:hAnsi="Arial"/>
          <w:b/>
          <w:bCs/>
          <w:sz w:val="28"/>
          <w:szCs w:val="28"/>
        </w:rPr>
        <w:t>2</w:t>
      </w:r>
      <w:r w:rsidR="00DF5B56">
        <w:rPr>
          <w:rFonts w:ascii="Arial" w:hAnsi="Arial"/>
          <w:b/>
          <w:bCs/>
          <w:sz w:val="28"/>
          <w:szCs w:val="28"/>
        </w:rPr>
        <w:t>6</w:t>
      </w:r>
      <w:r w:rsidRPr="00E34A4D">
        <w:rPr>
          <w:rFonts w:ascii="Arial" w:hAnsi="Arial"/>
          <w:b/>
          <w:bCs/>
          <w:sz w:val="28"/>
          <w:szCs w:val="28"/>
        </w:rPr>
        <w:t>. I 20</w:t>
      </w:r>
      <w:r w:rsidR="004E25B2" w:rsidRPr="00E34A4D">
        <w:rPr>
          <w:rFonts w:ascii="Arial" w:hAnsi="Arial"/>
          <w:b/>
          <w:bCs/>
          <w:sz w:val="28"/>
          <w:szCs w:val="28"/>
        </w:rPr>
        <w:t>2</w:t>
      </w:r>
      <w:r w:rsidR="00DF5B56">
        <w:rPr>
          <w:rFonts w:ascii="Arial" w:hAnsi="Arial"/>
          <w:b/>
          <w:bCs/>
          <w:sz w:val="28"/>
          <w:szCs w:val="28"/>
        </w:rPr>
        <w:t>7</w:t>
      </w:r>
      <w:r w:rsidRPr="00E34A4D">
        <w:rPr>
          <w:rFonts w:ascii="Arial" w:hAnsi="Arial"/>
          <w:b/>
          <w:bCs/>
          <w:sz w:val="28"/>
          <w:szCs w:val="28"/>
        </w:rPr>
        <w:t>. GODINU</w:t>
      </w:r>
      <w:r w:rsidR="004109C6" w:rsidRPr="00E34A4D">
        <w:rPr>
          <w:rFonts w:ascii="Arial" w:hAnsi="Arial"/>
          <w:b/>
          <w:bCs/>
          <w:sz w:val="28"/>
          <w:szCs w:val="28"/>
        </w:rPr>
        <w:t xml:space="preserve"> </w:t>
      </w:r>
    </w:p>
    <w:p w:rsidR="00C82A3D" w:rsidRPr="00E34A4D" w:rsidRDefault="00396290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E34A4D">
        <w:rPr>
          <w:rFonts w:ascii="Arial" w:hAnsi="Arial"/>
          <w:b/>
          <w:bCs/>
          <w:sz w:val="28"/>
          <w:szCs w:val="28"/>
        </w:rPr>
        <w:t>- za javno savjetovanje-</w:t>
      </w:r>
    </w:p>
    <w:p w:rsidR="00C82A3D" w:rsidRPr="00E34A4D" w:rsidRDefault="00C82A3D" w:rsidP="00C82A3D">
      <w:pPr>
        <w:ind w:left="4860"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E34A4D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E34A4D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E34A4D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E34A4D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E34A4D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E34A4D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E34A4D" w:rsidRDefault="00C82A3D" w:rsidP="00756BFC">
      <w:pPr>
        <w:ind w:left="5220" w:firstLine="0"/>
        <w:jc w:val="center"/>
        <w:rPr>
          <w:rFonts w:ascii="Arial" w:hAnsi="Arial"/>
          <w:b/>
          <w:bCs/>
        </w:rPr>
      </w:pPr>
      <w:r w:rsidRPr="00E34A4D">
        <w:rPr>
          <w:rFonts w:ascii="Arial" w:hAnsi="Arial"/>
          <w:b/>
          <w:bCs/>
        </w:rPr>
        <w:t>Pročelnik</w:t>
      </w:r>
    </w:p>
    <w:p w:rsidR="00C82A3D" w:rsidRPr="00E34A4D" w:rsidRDefault="00C82A3D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C82A3D" w:rsidRDefault="00E45938" w:rsidP="00756BFC">
      <w:pPr>
        <w:ind w:left="5220" w:firstLine="0"/>
        <w:jc w:val="center"/>
        <w:rPr>
          <w:rFonts w:ascii="Arial" w:hAnsi="Arial"/>
          <w:b/>
          <w:bCs/>
        </w:rPr>
      </w:pPr>
      <w:r w:rsidRPr="00E34A4D">
        <w:rPr>
          <w:rFonts w:ascii="Arial" w:hAnsi="Arial"/>
          <w:b/>
          <w:bCs/>
        </w:rPr>
        <w:t xml:space="preserve">mr.sc. </w:t>
      </w:r>
      <w:r w:rsidR="00C82A3D" w:rsidRPr="00E34A4D">
        <w:rPr>
          <w:rFonts w:ascii="Arial" w:hAnsi="Arial"/>
          <w:b/>
          <w:bCs/>
        </w:rPr>
        <w:t>Krešimir Parat</w:t>
      </w:r>
    </w:p>
    <w:p w:rsidR="00756BFC" w:rsidRDefault="00756BFC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756BFC" w:rsidRPr="00E34A4D" w:rsidRDefault="00756BFC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756BFC" w:rsidRDefault="00756BFC" w:rsidP="00756BFC">
      <w:pPr>
        <w:tabs>
          <w:tab w:val="left" w:pos="6435"/>
        </w:tabs>
        <w:ind w:left="5220" w:firstLine="0"/>
        <w:jc w:val="center"/>
        <w:rPr>
          <w:rFonts w:ascii="Arial" w:hAnsi="Arial"/>
          <w:bCs/>
        </w:rPr>
      </w:pPr>
      <w:r>
        <w:rPr>
          <w:rFonts w:ascii="Arial" w:hAnsi="Arial"/>
          <w:bCs/>
        </w:rPr>
        <w:t>Materijal izradili:</w:t>
      </w:r>
    </w:p>
    <w:p w:rsidR="00756BFC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Default="00756BFC" w:rsidP="00756BFC">
      <w:pPr>
        <w:ind w:left="5220" w:firstLine="0"/>
        <w:jc w:val="center"/>
        <w:rPr>
          <w:rFonts w:ascii="Arial" w:hAnsi="Arial"/>
          <w:bCs/>
        </w:rPr>
      </w:pPr>
      <w:r>
        <w:rPr>
          <w:rFonts w:ascii="Arial" w:hAnsi="Arial"/>
          <w:bCs/>
        </w:rPr>
        <w:t xml:space="preserve">Edi Licul, </w:t>
      </w:r>
      <w:proofErr w:type="spellStart"/>
      <w:r>
        <w:rPr>
          <w:rFonts w:ascii="Arial" w:hAnsi="Arial"/>
          <w:bCs/>
        </w:rPr>
        <w:t>dipl.oec</w:t>
      </w:r>
      <w:proofErr w:type="spellEnd"/>
      <w:r>
        <w:rPr>
          <w:rFonts w:ascii="Arial" w:hAnsi="Arial"/>
          <w:bCs/>
        </w:rPr>
        <w:t>.</w:t>
      </w:r>
    </w:p>
    <w:p w:rsidR="00756BFC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Default="00756BFC" w:rsidP="00756BFC">
      <w:pPr>
        <w:ind w:left="5220" w:firstLine="0"/>
        <w:jc w:val="center"/>
        <w:rPr>
          <w:rFonts w:ascii="Arial" w:hAnsi="Arial"/>
          <w:bCs/>
        </w:rPr>
      </w:pPr>
      <w:r>
        <w:rPr>
          <w:rFonts w:ascii="Arial" w:hAnsi="Arial"/>
          <w:bCs/>
        </w:rPr>
        <w:t xml:space="preserve">Dragana Jelenić, </w:t>
      </w:r>
      <w:proofErr w:type="spellStart"/>
      <w:r>
        <w:rPr>
          <w:rFonts w:ascii="Arial" w:hAnsi="Arial"/>
          <w:bCs/>
        </w:rPr>
        <w:t>univ.spec.oec</w:t>
      </w:r>
      <w:proofErr w:type="spellEnd"/>
    </w:p>
    <w:p w:rsidR="00756BFC" w:rsidRDefault="00756BFC" w:rsidP="00756BFC">
      <w:pPr>
        <w:ind w:left="4956"/>
        <w:jc w:val="center"/>
        <w:rPr>
          <w:rFonts w:ascii="Arial" w:hAnsi="Arial"/>
          <w:bCs/>
        </w:rPr>
      </w:pPr>
    </w:p>
    <w:p w:rsidR="00F94384" w:rsidRPr="00E34A4D" w:rsidRDefault="00D9321C" w:rsidP="00F94384">
      <w:pPr>
        <w:pStyle w:val="Heading1"/>
        <w:rPr>
          <w:rFonts w:cs="Arial"/>
          <w:sz w:val="24"/>
        </w:rPr>
      </w:pPr>
      <w:r w:rsidRPr="00E34A4D">
        <w:rPr>
          <w:rFonts w:cs="Arial"/>
          <w:sz w:val="24"/>
        </w:rPr>
        <w:lastRenderedPageBreak/>
        <w:t>I</w:t>
      </w:r>
      <w:r w:rsidR="00F94384" w:rsidRPr="00E34A4D">
        <w:rPr>
          <w:rFonts w:cs="Arial"/>
          <w:sz w:val="24"/>
        </w:rPr>
        <w:t xml:space="preserve">. PRAVNI OSNOV </w:t>
      </w:r>
    </w:p>
    <w:p w:rsidR="00F94384" w:rsidRPr="00E34A4D" w:rsidRDefault="00F94384" w:rsidP="00F94384">
      <w:pPr>
        <w:ind w:firstLine="0"/>
      </w:pPr>
    </w:p>
    <w:p w:rsidR="00616D15" w:rsidRPr="00E34A4D" w:rsidRDefault="00F94384" w:rsidP="00F94384">
      <w:pPr>
        <w:ind w:firstLine="0"/>
        <w:rPr>
          <w:rFonts w:ascii="Arial" w:hAnsi="Arial" w:cs="Arial"/>
        </w:rPr>
      </w:pPr>
      <w:r w:rsidRPr="00E34A4D">
        <w:tab/>
      </w:r>
      <w:r w:rsidRPr="00E34A4D">
        <w:rPr>
          <w:rFonts w:ascii="Arial" w:hAnsi="Arial" w:cs="Arial"/>
        </w:rPr>
        <w:t xml:space="preserve">Temeljem članka </w:t>
      </w:r>
      <w:r w:rsidR="003357DD" w:rsidRPr="00E34A4D">
        <w:rPr>
          <w:rFonts w:ascii="Arial" w:hAnsi="Arial" w:cs="Arial"/>
        </w:rPr>
        <w:t xml:space="preserve">40. stavka </w:t>
      </w:r>
      <w:r w:rsidR="00BF452B" w:rsidRPr="00E34A4D">
        <w:rPr>
          <w:rFonts w:ascii="Arial" w:hAnsi="Arial" w:cs="Arial"/>
        </w:rPr>
        <w:t>1</w:t>
      </w:r>
      <w:r w:rsidR="003357DD" w:rsidRPr="00E34A4D">
        <w:rPr>
          <w:rFonts w:ascii="Arial" w:hAnsi="Arial" w:cs="Arial"/>
        </w:rPr>
        <w:t xml:space="preserve">. </w:t>
      </w:r>
      <w:r w:rsidRPr="00E34A4D">
        <w:rPr>
          <w:rFonts w:ascii="Arial" w:hAnsi="Arial" w:cs="Arial"/>
        </w:rPr>
        <w:t xml:space="preserve"> Zakona o proračunu („Narodne novine „ br</w:t>
      </w:r>
      <w:r w:rsidR="001F25D2" w:rsidRPr="00E34A4D">
        <w:rPr>
          <w:rFonts w:ascii="Arial" w:hAnsi="Arial" w:cs="Arial"/>
        </w:rPr>
        <w:t>oj</w:t>
      </w:r>
      <w:r w:rsidRPr="00E34A4D">
        <w:rPr>
          <w:rFonts w:ascii="Arial" w:hAnsi="Arial" w:cs="Arial"/>
        </w:rPr>
        <w:t xml:space="preserve"> </w:t>
      </w:r>
      <w:r w:rsidR="00616D15" w:rsidRPr="00E34A4D">
        <w:rPr>
          <w:rFonts w:ascii="Arial" w:hAnsi="Arial" w:cs="Arial"/>
        </w:rPr>
        <w:t>144/21</w:t>
      </w:r>
      <w:r w:rsidR="00FF2BDD" w:rsidRPr="00E34A4D">
        <w:rPr>
          <w:rFonts w:ascii="Arial" w:hAnsi="Arial" w:cs="Arial"/>
        </w:rPr>
        <w:t xml:space="preserve"> – dalje  tekstu: Zakon</w:t>
      </w:r>
      <w:r w:rsidRPr="00E34A4D">
        <w:rPr>
          <w:rFonts w:ascii="Arial" w:hAnsi="Arial" w:cs="Arial"/>
        </w:rPr>
        <w:t>) Upravni odjel za proračun, financije i nabavu izrađuje i dostavlja županu nacrt proračuna</w:t>
      </w:r>
      <w:r w:rsidR="00616D15" w:rsidRPr="00E34A4D">
        <w:rPr>
          <w:rFonts w:ascii="Arial" w:hAnsi="Arial" w:cs="Arial"/>
        </w:rPr>
        <w:t xml:space="preserve">. </w:t>
      </w:r>
      <w:r w:rsidRPr="00E34A4D">
        <w:rPr>
          <w:rFonts w:ascii="Arial" w:hAnsi="Arial" w:cs="Arial"/>
        </w:rPr>
        <w:t xml:space="preserve"> </w:t>
      </w:r>
    </w:p>
    <w:p w:rsidR="004109C6" w:rsidRPr="00E34A4D" w:rsidRDefault="00F94384" w:rsidP="004109C6">
      <w:pPr>
        <w:ind w:firstLine="0"/>
        <w:rPr>
          <w:rFonts w:ascii="Arial" w:hAnsi="Arial" w:cs="Arial"/>
        </w:rPr>
      </w:pPr>
      <w:r w:rsidRPr="00E34A4D">
        <w:rPr>
          <w:rFonts w:ascii="Arial" w:hAnsi="Arial" w:cs="Arial"/>
        </w:rPr>
        <w:tab/>
      </w:r>
      <w:r w:rsidR="004109C6" w:rsidRPr="00E34A4D">
        <w:rPr>
          <w:rFonts w:ascii="Arial" w:hAnsi="Arial" w:cs="Arial"/>
        </w:rPr>
        <w:t xml:space="preserve">Temeljem članka </w:t>
      </w:r>
      <w:r w:rsidR="00BF452B" w:rsidRPr="00E34A4D">
        <w:rPr>
          <w:rFonts w:ascii="Arial" w:hAnsi="Arial" w:cs="Arial"/>
        </w:rPr>
        <w:t>40. stavka 2</w:t>
      </w:r>
      <w:r w:rsidR="004109C6" w:rsidRPr="00E34A4D">
        <w:rPr>
          <w:rFonts w:ascii="Arial" w:hAnsi="Arial" w:cs="Arial"/>
        </w:rPr>
        <w:t xml:space="preserve">. Zakona </w:t>
      </w:r>
      <w:r w:rsidR="00FF2BDD" w:rsidRPr="00E34A4D">
        <w:rPr>
          <w:rFonts w:ascii="Arial" w:hAnsi="Arial" w:cs="Arial"/>
        </w:rPr>
        <w:t xml:space="preserve">o proračunu </w:t>
      </w:r>
      <w:r w:rsidR="004109C6" w:rsidRPr="00E34A4D">
        <w:rPr>
          <w:rFonts w:ascii="Arial" w:hAnsi="Arial" w:cs="Arial"/>
        </w:rPr>
        <w:t xml:space="preserve">župan utvrđuje prijedlog proračuna </w:t>
      </w:r>
      <w:r w:rsidR="00BF452B" w:rsidRPr="00E34A4D">
        <w:rPr>
          <w:rFonts w:ascii="Arial" w:hAnsi="Arial" w:cs="Arial"/>
        </w:rPr>
        <w:t>i</w:t>
      </w:r>
      <w:r w:rsidR="004109C6" w:rsidRPr="00E34A4D">
        <w:rPr>
          <w:rFonts w:ascii="Arial" w:hAnsi="Arial" w:cs="Arial"/>
        </w:rPr>
        <w:t xml:space="preserve"> podnosi</w:t>
      </w:r>
      <w:r w:rsidR="00BF452B" w:rsidRPr="00E34A4D">
        <w:rPr>
          <w:rFonts w:ascii="Arial" w:hAnsi="Arial" w:cs="Arial"/>
        </w:rPr>
        <w:t xml:space="preserve"> ga</w:t>
      </w:r>
      <w:r w:rsidR="004109C6" w:rsidRPr="00E34A4D">
        <w:rPr>
          <w:rFonts w:ascii="Arial" w:hAnsi="Arial" w:cs="Arial"/>
        </w:rPr>
        <w:t xml:space="preserve"> predstavničkom tijelu na donošenje do 15. studenog tekuće godine.</w:t>
      </w:r>
    </w:p>
    <w:p w:rsidR="00337991" w:rsidRPr="00E34A4D" w:rsidRDefault="00337991" w:rsidP="00616D15">
      <w:pPr>
        <w:ind w:firstLine="708"/>
        <w:rPr>
          <w:rFonts w:ascii="Arial" w:hAnsi="Arial" w:cs="Arial"/>
        </w:rPr>
      </w:pPr>
      <w:r w:rsidRPr="00E34A4D">
        <w:rPr>
          <w:rFonts w:ascii="Arial" w:hAnsi="Arial" w:cs="Arial"/>
        </w:rPr>
        <w:t>Člankom 11. Zakona o pravu na pristup informacijam</w:t>
      </w:r>
      <w:r w:rsidR="001B364A" w:rsidRPr="00E34A4D">
        <w:rPr>
          <w:rFonts w:ascii="Arial" w:hAnsi="Arial" w:cs="Arial"/>
        </w:rPr>
        <w:t>a („Narodne novine“ broj 25/13,</w:t>
      </w:r>
      <w:r w:rsidRPr="00E34A4D">
        <w:rPr>
          <w:rFonts w:ascii="Arial" w:hAnsi="Arial" w:cs="Arial"/>
        </w:rPr>
        <w:t xml:space="preserve"> 85/15</w:t>
      </w:r>
      <w:r w:rsidR="001B364A" w:rsidRPr="00E34A4D">
        <w:rPr>
          <w:rFonts w:ascii="Arial" w:hAnsi="Arial" w:cs="Arial"/>
        </w:rPr>
        <w:t xml:space="preserve"> i 69/22</w:t>
      </w:r>
      <w:r w:rsidRPr="00E34A4D">
        <w:rPr>
          <w:rFonts w:ascii="Arial" w:hAnsi="Arial" w:cs="Arial"/>
        </w:rPr>
        <w:t>) utvrđeno je da su jedinice lokalne i područne (regionalne) samouprave,  pri donošenju općih  akata odnosno drugih strateških ili planskih dokumenata kada se njima utječe na interese građana i pravnih osoba, dužne provesti savjetovanje s javnošću u pravilu u trajanju od 30 dana.</w:t>
      </w:r>
    </w:p>
    <w:p w:rsidR="00FF2BDD" w:rsidRPr="00E34A4D" w:rsidRDefault="00FF2BDD" w:rsidP="00616D15">
      <w:pPr>
        <w:ind w:firstLine="708"/>
        <w:rPr>
          <w:rFonts w:ascii="Arial" w:hAnsi="Arial" w:cs="Arial"/>
        </w:rPr>
      </w:pPr>
      <w:r w:rsidRPr="00E34A4D">
        <w:rPr>
          <w:rFonts w:ascii="Arial" w:hAnsi="Arial" w:cs="Arial"/>
        </w:rPr>
        <w:t>Planom savjetovanja tijela Primorsko-goranske županije s javnošću u 202</w:t>
      </w:r>
      <w:r w:rsidR="00DF5B56">
        <w:rPr>
          <w:rFonts w:ascii="Arial" w:hAnsi="Arial" w:cs="Arial"/>
        </w:rPr>
        <w:t>4</w:t>
      </w:r>
      <w:r w:rsidRPr="00E34A4D">
        <w:rPr>
          <w:rFonts w:ascii="Arial" w:hAnsi="Arial" w:cs="Arial"/>
        </w:rPr>
        <w:t xml:space="preserve">. godini („Službene novine PGŽ “ broj </w:t>
      </w:r>
      <w:r w:rsidR="00DF5B56" w:rsidRPr="00DF5B56">
        <w:rPr>
          <w:rFonts w:ascii="Arial" w:hAnsi="Arial" w:cs="Arial"/>
        </w:rPr>
        <w:t>48/23, 10/24, 33/24 i 41/24</w:t>
      </w:r>
      <w:r w:rsidRPr="00E34A4D">
        <w:rPr>
          <w:rFonts w:ascii="Arial" w:hAnsi="Arial" w:cs="Arial"/>
        </w:rPr>
        <w:t>) utvrđeni su okvirni termini provedbe internetskog savjetovanja.</w:t>
      </w:r>
    </w:p>
    <w:p w:rsidR="003357DD" w:rsidRPr="00E34A4D" w:rsidRDefault="00F94384" w:rsidP="003357DD">
      <w:pPr>
        <w:ind w:firstLine="708"/>
        <w:rPr>
          <w:rFonts w:ascii="Arial" w:hAnsi="Arial" w:cs="Arial"/>
        </w:rPr>
      </w:pPr>
      <w:r w:rsidRPr="00E34A4D">
        <w:rPr>
          <w:rFonts w:ascii="Arial" w:hAnsi="Arial" w:cs="Arial"/>
        </w:rPr>
        <w:t xml:space="preserve">Člankom 52. </w:t>
      </w:r>
      <w:r w:rsidR="00396290" w:rsidRPr="00E34A4D">
        <w:rPr>
          <w:rFonts w:ascii="Arial" w:hAnsi="Arial" w:cs="Arial"/>
        </w:rPr>
        <w:t xml:space="preserve">stavkom 1. </w:t>
      </w:r>
      <w:r w:rsidRPr="00E34A4D">
        <w:rPr>
          <w:rFonts w:ascii="Arial" w:hAnsi="Arial" w:cs="Arial"/>
        </w:rPr>
        <w:t xml:space="preserve">točkom </w:t>
      </w:r>
      <w:r w:rsidR="003357DD" w:rsidRPr="00E34A4D">
        <w:rPr>
          <w:rFonts w:ascii="Arial" w:hAnsi="Arial" w:cs="Arial"/>
        </w:rPr>
        <w:t>1</w:t>
      </w:r>
      <w:r w:rsidRPr="00E34A4D">
        <w:rPr>
          <w:rFonts w:ascii="Arial" w:hAnsi="Arial" w:cs="Arial"/>
        </w:rPr>
        <w:t>. Statuta Primorsko-goranske županije („Službene novine“ broj 23/09, 9/13, 25/13 – pročišćeni tekst, 5/18, 8/18 – pročišćeni tekst, 2/20 i 4/21)</w:t>
      </w:r>
      <w:r w:rsidR="006C43B0" w:rsidRPr="00E34A4D">
        <w:rPr>
          <w:rFonts w:ascii="Arial" w:hAnsi="Arial" w:cs="Arial"/>
        </w:rPr>
        <w:t xml:space="preserve"> utvrđeno je da župan </w:t>
      </w:r>
      <w:r w:rsidR="003357DD" w:rsidRPr="00E34A4D">
        <w:rPr>
          <w:rFonts w:ascii="Arial" w:hAnsi="Arial" w:cs="Arial"/>
        </w:rPr>
        <w:t>utvrđuje prijedlog Statuta i drugih općih akata koje donosi Skupština.</w:t>
      </w:r>
    </w:p>
    <w:p w:rsidR="006C43B0" w:rsidRPr="00E34A4D" w:rsidRDefault="006C43B0" w:rsidP="003357DD">
      <w:pPr>
        <w:ind w:firstLine="708"/>
        <w:rPr>
          <w:rFonts w:ascii="Arial" w:hAnsi="Arial" w:cs="Arial"/>
        </w:rPr>
      </w:pPr>
      <w:r w:rsidRPr="00E34A4D">
        <w:rPr>
          <w:rFonts w:ascii="Arial" w:hAnsi="Arial" w:cs="Arial"/>
        </w:rPr>
        <w:t xml:space="preserve">Člankom </w:t>
      </w:r>
      <w:r w:rsidR="001B364A" w:rsidRPr="00E34A4D">
        <w:rPr>
          <w:rFonts w:ascii="Arial" w:hAnsi="Arial" w:cs="Arial"/>
        </w:rPr>
        <w:t>25. stavkom</w:t>
      </w:r>
      <w:r w:rsidRPr="00E34A4D">
        <w:rPr>
          <w:rFonts w:ascii="Arial" w:hAnsi="Arial" w:cs="Arial"/>
        </w:rPr>
        <w:t xml:space="preserve"> 1. Poslovnika o radu Župan</w:t>
      </w:r>
      <w:r w:rsidR="001B364A" w:rsidRPr="00E34A4D">
        <w:rPr>
          <w:rFonts w:ascii="Arial" w:hAnsi="Arial" w:cs="Arial"/>
        </w:rPr>
        <w:t>a Primorsko-goranske županije („</w:t>
      </w:r>
      <w:r w:rsidRPr="00E34A4D">
        <w:rPr>
          <w:rFonts w:ascii="Arial" w:hAnsi="Arial" w:cs="Arial"/>
        </w:rPr>
        <w:t>Službene novine" broj 23/14, 16/15, 3/16, 19/16 - pročišćeni tekst</w:t>
      </w:r>
      <w:r w:rsidR="001B364A" w:rsidRPr="00E34A4D">
        <w:rPr>
          <w:rFonts w:ascii="Arial" w:hAnsi="Arial" w:cs="Arial"/>
        </w:rPr>
        <w:t xml:space="preserve"> i 16/21</w:t>
      </w:r>
      <w:r w:rsidRPr="00E34A4D">
        <w:rPr>
          <w:rFonts w:ascii="Arial" w:hAnsi="Arial" w:cs="Arial"/>
        </w:rPr>
        <w:t>) utvrđeno je da Župan donosi opće akte kada je to propisano posebnim zakonom, pojedinačne akte kada rješava o pojedinim pravima, obvezama i pravnim interesima fizičkih i pravnih osoba, te zaključke.</w:t>
      </w:r>
    </w:p>
    <w:p w:rsidR="00CA1D4B" w:rsidRPr="00E34A4D" w:rsidRDefault="006C43B0" w:rsidP="00337991">
      <w:pPr>
        <w:ind w:firstLine="0"/>
        <w:rPr>
          <w:rFonts w:ascii="Arial" w:hAnsi="Arial" w:cs="Arial"/>
        </w:rPr>
      </w:pPr>
      <w:r w:rsidRPr="00E34A4D">
        <w:rPr>
          <w:rFonts w:ascii="Arial" w:hAnsi="Arial" w:cs="Arial"/>
        </w:rPr>
        <w:tab/>
      </w:r>
    </w:p>
    <w:p w:rsidR="003C4E64" w:rsidRPr="00E34A4D" w:rsidRDefault="003C4E64" w:rsidP="003C4E64">
      <w:pPr>
        <w:rPr>
          <w:rFonts w:ascii="Arial" w:hAnsi="Arial" w:cs="Arial"/>
        </w:rPr>
      </w:pPr>
    </w:p>
    <w:p w:rsidR="001244BA" w:rsidRPr="00E34A4D" w:rsidRDefault="001244BA" w:rsidP="001244BA">
      <w:pPr>
        <w:pStyle w:val="Heading1"/>
        <w:rPr>
          <w:rFonts w:cs="Arial"/>
          <w:sz w:val="24"/>
        </w:rPr>
      </w:pPr>
      <w:r w:rsidRPr="00E34A4D">
        <w:rPr>
          <w:rFonts w:cs="Arial"/>
          <w:sz w:val="24"/>
        </w:rPr>
        <w:t xml:space="preserve">II. OBRAZLOŽENJE </w:t>
      </w:r>
    </w:p>
    <w:p w:rsidR="001244BA" w:rsidRPr="00E34A4D" w:rsidRDefault="001244BA" w:rsidP="001244BA">
      <w:pPr>
        <w:ind w:firstLine="0"/>
      </w:pPr>
    </w:p>
    <w:p w:rsidR="004109C6" w:rsidRPr="00E34A4D" w:rsidRDefault="001244BA" w:rsidP="00640C70">
      <w:pPr>
        <w:ind w:firstLine="0"/>
        <w:rPr>
          <w:rFonts w:ascii="Arial" w:hAnsi="Arial" w:cs="Arial"/>
        </w:rPr>
      </w:pPr>
      <w:r w:rsidRPr="00E34A4D">
        <w:tab/>
      </w:r>
      <w:r w:rsidR="004109C6" w:rsidRPr="00E34A4D">
        <w:rPr>
          <w:rFonts w:ascii="Arial" w:hAnsi="Arial" w:cs="Arial"/>
        </w:rPr>
        <w:t xml:space="preserve">Zakonom </w:t>
      </w:r>
      <w:r w:rsidR="00C93B28" w:rsidRPr="00E34A4D">
        <w:rPr>
          <w:rFonts w:ascii="Arial" w:hAnsi="Arial" w:cs="Arial"/>
        </w:rPr>
        <w:t xml:space="preserve">o proračunu </w:t>
      </w:r>
      <w:r w:rsidR="004109C6" w:rsidRPr="00E34A4D">
        <w:rPr>
          <w:rFonts w:ascii="Arial" w:hAnsi="Arial" w:cs="Arial"/>
        </w:rPr>
        <w:t xml:space="preserve">se uređuju osnovni proračunski procesi i definiraju osnovne pretpostavke za izradu proračuna. Osim navedenim Zakonom metodologija izrade proračuna propisana je i </w:t>
      </w:r>
      <w:proofErr w:type="spellStart"/>
      <w:r w:rsidR="004109C6" w:rsidRPr="00E34A4D">
        <w:rPr>
          <w:rFonts w:ascii="Arial" w:hAnsi="Arial" w:cs="Arial"/>
        </w:rPr>
        <w:t>podzakonskim</w:t>
      </w:r>
      <w:proofErr w:type="spellEnd"/>
      <w:r w:rsidR="004109C6" w:rsidRPr="00E34A4D">
        <w:rPr>
          <w:rFonts w:ascii="Arial" w:hAnsi="Arial" w:cs="Arial"/>
        </w:rPr>
        <w:t xml:space="preserve"> aktima kojima se regulira provedba Zakona, ponajprije Pravilnikom o proračunskim klasifikacijama („Nar</w:t>
      </w:r>
      <w:r w:rsidR="00BF452B" w:rsidRPr="00E34A4D">
        <w:rPr>
          <w:rFonts w:ascii="Arial" w:hAnsi="Arial" w:cs="Arial"/>
        </w:rPr>
        <w:t xml:space="preserve">odne novine“ br. </w:t>
      </w:r>
      <w:r w:rsidR="00DF5B56">
        <w:rPr>
          <w:rFonts w:ascii="Arial" w:hAnsi="Arial" w:cs="Arial"/>
        </w:rPr>
        <w:t>4/2024</w:t>
      </w:r>
      <w:r w:rsidR="00BF452B" w:rsidRPr="00E34A4D">
        <w:rPr>
          <w:rFonts w:ascii="Arial" w:hAnsi="Arial" w:cs="Arial"/>
        </w:rPr>
        <w:t xml:space="preserve">) </w:t>
      </w:r>
      <w:r w:rsidR="004109C6" w:rsidRPr="00E34A4D">
        <w:rPr>
          <w:rFonts w:ascii="Arial" w:hAnsi="Arial" w:cs="Arial"/>
        </w:rPr>
        <w:t xml:space="preserve">i Pravilnikom o proračunskom računovodstvu i </w:t>
      </w:r>
      <w:r w:rsidR="00396290" w:rsidRPr="00E34A4D">
        <w:rPr>
          <w:rFonts w:ascii="Arial" w:hAnsi="Arial" w:cs="Arial"/>
        </w:rPr>
        <w:t>r</w:t>
      </w:r>
      <w:r w:rsidR="004109C6" w:rsidRPr="00E34A4D">
        <w:rPr>
          <w:rFonts w:ascii="Arial" w:hAnsi="Arial" w:cs="Arial"/>
        </w:rPr>
        <w:t xml:space="preserve">ačunskom planu („Narodne novine“ br. </w:t>
      </w:r>
      <w:r w:rsidR="00DF5B56">
        <w:rPr>
          <w:rFonts w:ascii="Arial" w:hAnsi="Arial" w:cs="Arial"/>
        </w:rPr>
        <w:t>158/2023</w:t>
      </w:r>
      <w:r w:rsidR="004109C6" w:rsidRPr="00E34A4D">
        <w:rPr>
          <w:rFonts w:ascii="Arial" w:hAnsi="Arial" w:cs="Arial"/>
        </w:rPr>
        <w:t>).</w:t>
      </w:r>
      <w:r w:rsidR="00BF452B" w:rsidRPr="00E34A4D">
        <w:rPr>
          <w:rFonts w:ascii="Arial" w:hAnsi="Arial" w:cs="Arial"/>
        </w:rPr>
        <w:t xml:space="preserve"> </w:t>
      </w:r>
    </w:p>
    <w:p w:rsidR="005A3B50" w:rsidRPr="00E34A4D" w:rsidRDefault="005A3B50" w:rsidP="005A3B50">
      <w:pPr>
        <w:rPr>
          <w:rFonts w:ascii="Arial" w:hAnsi="Arial" w:cs="Arial"/>
        </w:rPr>
      </w:pPr>
      <w:r w:rsidRPr="00E34A4D">
        <w:rPr>
          <w:rFonts w:ascii="Arial" w:hAnsi="Arial" w:cs="Arial"/>
        </w:rPr>
        <w:t>Fiskalno planiranje temelji se na realističnim makroekonomskim i proračunskim projekcijama uz korištenje posljednjih dostupnih informacija odnosno na najizglednijem</w:t>
      </w:r>
    </w:p>
    <w:p w:rsidR="000E1678" w:rsidRDefault="005A3B50" w:rsidP="00DF5B56">
      <w:pPr>
        <w:ind w:firstLine="0"/>
        <w:rPr>
          <w:rFonts w:ascii="Arial" w:hAnsi="Arial" w:cs="Arial"/>
        </w:rPr>
      </w:pPr>
      <w:r w:rsidRPr="00E34A4D">
        <w:rPr>
          <w:rFonts w:ascii="Arial" w:hAnsi="Arial" w:cs="Arial"/>
        </w:rPr>
        <w:t>makroekonomskom i fiskalnom okviru ili drugom scenariju koji proizlazi iz opreznijih početnih postavki.</w:t>
      </w:r>
      <w:r w:rsidR="00DF5B56">
        <w:rPr>
          <w:rFonts w:ascii="Arial" w:hAnsi="Arial" w:cs="Arial"/>
        </w:rPr>
        <w:t xml:space="preserve"> Ove godine izostale su upute </w:t>
      </w:r>
      <w:r w:rsidR="00DF5B56" w:rsidRPr="00E34A4D">
        <w:rPr>
          <w:rFonts w:ascii="Arial" w:hAnsi="Arial" w:cs="Arial"/>
        </w:rPr>
        <w:t>Ministarstvo financija</w:t>
      </w:r>
      <w:r w:rsidR="00DF5B56">
        <w:rPr>
          <w:rFonts w:ascii="Arial" w:hAnsi="Arial" w:cs="Arial"/>
        </w:rPr>
        <w:t>, a s</w:t>
      </w:r>
      <w:r w:rsidR="00A87EFB" w:rsidRPr="00E34A4D">
        <w:rPr>
          <w:rFonts w:ascii="Arial" w:hAnsi="Arial" w:cs="Arial"/>
        </w:rPr>
        <w:t xml:space="preserve">ukladno članku 26. Zakona </w:t>
      </w:r>
      <w:r w:rsidR="00DF5B56">
        <w:rPr>
          <w:rFonts w:ascii="Arial" w:hAnsi="Arial" w:cs="Arial"/>
        </w:rPr>
        <w:t xml:space="preserve">slijedom čega je </w:t>
      </w:r>
      <w:r w:rsidR="004109C6" w:rsidRPr="00E34A4D">
        <w:rPr>
          <w:rFonts w:ascii="Arial" w:hAnsi="Arial" w:cs="Arial"/>
        </w:rPr>
        <w:t xml:space="preserve">Upravni odjel za proračun, financije i nabavu izradio i </w:t>
      </w:r>
      <w:r w:rsidR="00DE2ED2">
        <w:rPr>
          <w:rFonts w:ascii="Arial" w:hAnsi="Arial" w:cs="Arial"/>
        </w:rPr>
        <w:t>k</w:t>
      </w:r>
      <w:r w:rsidR="00DF5B56">
        <w:rPr>
          <w:rFonts w:ascii="Arial" w:hAnsi="Arial" w:cs="Arial"/>
        </w:rPr>
        <w:t>rajem rujna</w:t>
      </w:r>
      <w:r w:rsidR="004109C6" w:rsidRPr="00E34A4D">
        <w:rPr>
          <w:rFonts w:ascii="Arial" w:hAnsi="Arial" w:cs="Arial"/>
        </w:rPr>
        <w:t xml:space="preserve"> tekuće godine upravnim tijelima Primorsko-goranske županije dostavio </w:t>
      </w:r>
      <w:r w:rsidR="00DF5B56">
        <w:rPr>
          <w:rFonts w:ascii="Arial" w:hAnsi="Arial" w:cs="Arial"/>
        </w:rPr>
        <w:t xml:space="preserve">informaciju </w:t>
      </w:r>
      <w:r w:rsidR="004109C6" w:rsidRPr="00E34A4D">
        <w:rPr>
          <w:rFonts w:ascii="Arial" w:hAnsi="Arial" w:cs="Arial"/>
        </w:rPr>
        <w:t>za izradu Proračuna Primorsko-goranske županije za razdoblje 202</w:t>
      </w:r>
      <w:r w:rsidR="00DF5B56">
        <w:rPr>
          <w:rFonts w:ascii="Arial" w:hAnsi="Arial" w:cs="Arial"/>
        </w:rPr>
        <w:t>5</w:t>
      </w:r>
      <w:r w:rsidR="004109C6" w:rsidRPr="00E34A4D">
        <w:rPr>
          <w:rFonts w:ascii="Arial" w:hAnsi="Arial" w:cs="Arial"/>
        </w:rPr>
        <w:t>.-202</w:t>
      </w:r>
      <w:r w:rsidR="00DF5B56">
        <w:rPr>
          <w:rFonts w:ascii="Arial" w:hAnsi="Arial" w:cs="Arial"/>
        </w:rPr>
        <w:t>7</w:t>
      </w:r>
      <w:r w:rsidR="004109C6" w:rsidRPr="00E34A4D">
        <w:rPr>
          <w:rFonts w:ascii="Arial" w:hAnsi="Arial" w:cs="Arial"/>
        </w:rPr>
        <w:t xml:space="preserve">. godine. </w:t>
      </w:r>
      <w:r w:rsidR="00DF5B56">
        <w:rPr>
          <w:rFonts w:ascii="Arial" w:hAnsi="Arial" w:cs="Arial"/>
        </w:rPr>
        <w:t>Dopisom</w:t>
      </w:r>
      <w:r w:rsidR="004109C6" w:rsidRPr="00E34A4D">
        <w:rPr>
          <w:rFonts w:ascii="Arial" w:hAnsi="Arial" w:cs="Arial"/>
        </w:rPr>
        <w:t xml:space="preserve"> je utvrđen i hodogram aktivnosti sa terminskim planom izrade Proračuna, u kojemu je predviđen </w:t>
      </w:r>
      <w:r w:rsidR="00DF5B56">
        <w:rPr>
          <w:rFonts w:ascii="Arial" w:hAnsi="Arial" w:cs="Arial"/>
        </w:rPr>
        <w:t>4. studeni 2024.</w:t>
      </w:r>
      <w:r w:rsidR="004109C6" w:rsidRPr="00E34A4D">
        <w:rPr>
          <w:rFonts w:ascii="Arial" w:hAnsi="Arial" w:cs="Arial"/>
        </w:rPr>
        <w:t xml:space="preserve"> godine kao rok u kojem će Upravni odjel za proračun, financije i nabavu dostaviti Županu Nacrt Prijedloga proračuna Pri</w:t>
      </w:r>
      <w:r w:rsidR="00EA19C9" w:rsidRPr="00E34A4D">
        <w:rPr>
          <w:rFonts w:ascii="Arial" w:hAnsi="Arial" w:cs="Arial"/>
        </w:rPr>
        <w:t>morsko–goranske županije za 202</w:t>
      </w:r>
      <w:r w:rsidR="00DF5B56">
        <w:rPr>
          <w:rFonts w:ascii="Arial" w:hAnsi="Arial" w:cs="Arial"/>
        </w:rPr>
        <w:t>5</w:t>
      </w:r>
      <w:r w:rsidR="00EA19C9" w:rsidRPr="00E34A4D">
        <w:rPr>
          <w:rFonts w:ascii="Arial" w:hAnsi="Arial" w:cs="Arial"/>
        </w:rPr>
        <w:t>.</w:t>
      </w:r>
      <w:r w:rsidR="00640C70" w:rsidRPr="00E34A4D">
        <w:rPr>
          <w:rFonts w:ascii="Arial" w:hAnsi="Arial" w:cs="Arial"/>
        </w:rPr>
        <w:t xml:space="preserve"> godinu i projekcije za 202</w:t>
      </w:r>
      <w:r w:rsidR="00DF5B56">
        <w:rPr>
          <w:rFonts w:ascii="Arial" w:hAnsi="Arial" w:cs="Arial"/>
        </w:rPr>
        <w:t>6</w:t>
      </w:r>
      <w:r w:rsidR="00640C70" w:rsidRPr="00E34A4D">
        <w:rPr>
          <w:rFonts w:ascii="Arial" w:hAnsi="Arial" w:cs="Arial"/>
        </w:rPr>
        <w:t>. i</w:t>
      </w:r>
      <w:r w:rsidR="00250986" w:rsidRPr="00E34A4D">
        <w:rPr>
          <w:rFonts w:ascii="Arial" w:hAnsi="Arial" w:cs="Arial"/>
        </w:rPr>
        <w:t xml:space="preserve"> 202</w:t>
      </w:r>
      <w:r w:rsidR="00DF5B56">
        <w:rPr>
          <w:rFonts w:ascii="Arial" w:hAnsi="Arial" w:cs="Arial"/>
        </w:rPr>
        <w:t>7</w:t>
      </w:r>
      <w:r w:rsidR="004109C6" w:rsidRPr="00E34A4D">
        <w:rPr>
          <w:rFonts w:ascii="Arial" w:hAnsi="Arial" w:cs="Arial"/>
        </w:rPr>
        <w:t>. godin</w:t>
      </w:r>
      <w:r w:rsidR="00640C70" w:rsidRPr="00E34A4D">
        <w:rPr>
          <w:rFonts w:ascii="Arial" w:hAnsi="Arial" w:cs="Arial"/>
        </w:rPr>
        <w:t>u</w:t>
      </w:r>
      <w:r w:rsidR="004109C6" w:rsidRPr="00E34A4D">
        <w:rPr>
          <w:rFonts w:ascii="Arial" w:hAnsi="Arial" w:cs="Arial"/>
        </w:rPr>
        <w:t xml:space="preserve"> kako bi se isti uputio na savjetovanje s javnošću. Savjetovanje s javnošću u vezi Nacrta prijedloga Proračuna Primorsko–goranske županije za 202</w:t>
      </w:r>
      <w:r w:rsidR="00DF5B56">
        <w:rPr>
          <w:rFonts w:ascii="Arial" w:hAnsi="Arial" w:cs="Arial"/>
        </w:rPr>
        <w:t>5</w:t>
      </w:r>
      <w:r w:rsidR="004109C6" w:rsidRPr="00E34A4D">
        <w:rPr>
          <w:rFonts w:ascii="Arial" w:hAnsi="Arial" w:cs="Arial"/>
        </w:rPr>
        <w:t xml:space="preserve">. </w:t>
      </w:r>
      <w:r w:rsidR="00640C70" w:rsidRPr="00E34A4D">
        <w:rPr>
          <w:rFonts w:ascii="Arial" w:hAnsi="Arial" w:cs="Arial"/>
        </w:rPr>
        <w:t>godinu i projekcije za 202</w:t>
      </w:r>
      <w:r w:rsidR="00DF5B56">
        <w:rPr>
          <w:rFonts w:ascii="Arial" w:hAnsi="Arial" w:cs="Arial"/>
        </w:rPr>
        <w:t>6</w:t>
      </w:r>
      <w:r w:rsidR="00640C70" w:rsidRPr="00E34A4D">
        <w:rPr>
          <w:rFonts w:ascii="Arial" w:hAnsi="Arial" w:cs="Arial"/>
        </w:rPr>
        <w:t>. i 202</w:t>
      </w:r>
      <w:r w:rsidR="00DF5B56">
        <w:rPr>
          <w:rFonts w:ascii="Arial" w:hAnsi="Arial" w:cs="Arial"/>
        </w:rPr>
        <w:t>7</w:t>
      </w:r>
      <w:r w:rsidR="00640C70" w:rsidRPr="00E34A4D">
        <w:rPr>
          <w:rFonts w:ascii="Arial" w:hAnsi="Arial" w:cs="Arial"/>
        </w:rPr>
        <w:t xml:space="preserve">. godinu </w:t>
      </w:r>
      <w:r w:rsidR="004109C6" w:rsidRPr="00E34A4D">
        <w:rPr>
          <w:rFonts w:ascii="Arial" w:hAnsi="Arial" w:cs="Arial"/>
        </w:rPr>
        <w:t>predviđeno je i Planom savjetovanja tijela Primorsko-goranske županije s javnošću u 202</w:t>
      </w:r>
      <w:r w:rsidR="00DF5B56">
        <w:rPr>
          <w:rFonts w:ascii="Arial" w:hAnsi="Arial" w:cs="Arial"/>
        </w:rPr>
        <w:t>4</w:t>
      </w:r>
      <w:r w:rsidR="004109C6" w:rsidRPr="00E34A4D">
        <w:rPr>
          <w:rFonts w:ascii="Arial" w:hAnsi="Arial" w:cs="Arial"/>
        </w:rPr>
        <w:t>. godini („Službene novine</w:t>
      </w:r>
      <w:r w:rsidR="00250986" w:rsidRPr="00E34A4D">
        <w:rPr>
          <w:rFonts w:ascii="Arial" w:hAnsi="Arial" w:cs="Arial"/>
        </w:rPr>
        <w:t xml:space="preserve"> PGŽ</w:t>
      </w:r>
      <w:r w:rsidR="004109C6" w:rsidRPr="00E34A4D">
        <w:rPr>
          <w:rFonts w:ascii="Arial" w:hAnsi="Arial" w:cs="Arial"/>
        </w:rPr>
        <w:t xml:space="preserve">“ </w:t>
      </w:r>
      <w:r w:rsidR="00DF5B56" w:rsidRPr="00DF5B56">
        <w:rPr>
          <w:rFonts w:ascii="Arial" w:hAnsi="Arial" w:cs="Arial"/>
        </w:rPr>
        <w:t>48/23, 10/24, 33/24 i 41/24</w:t>
      </w:r>
      <w:r w:rsidR="004109C6" w:rsidRPr="00E34A4D">
        <w:rPr>
          <w:rFonts w:ascii="Arial" w:hAnsi="Arial" w:cs="Arial"/>
        </w:rPr>
        <w:t xml:space="preserve">). </w:t>
      </w:r>
    </w:p>
    <w:p w:rsidR="00EA19C9" w:rsidRPr="00E34A4D" w:rsidRDefault="004109C6" w:rsidP="000E1678">
      <w:pPr>
        <w:ind w:firstLine="708"/>
        <w:rPr>
          <w:rFonts w:ascii="Arial" w:hAnsi="Arial" w:cs="Arial"/>
        </w:rPr>
      </w:pPr>
      <w:r w:rsidRPr="00E34A4D">
        <w:rPr>
          <w:rFonts w:ascii="Arial" w:hAnsi="Arial" w:cs="Arial"/>
        </w:rPr>
        <w:lastRenderedPageBreak/>
        <w:t xml:space="preserve">Predlaže se da se savjetovanje s javnošću provede u roku od </w:t>
      </w:r>
      <w:r w:rsidR="00DF5B56">
        <w:rPr>
          <w:rFonts w:ascii="Arial" w:hAnsi="Arial" w:cs="Arial"/>
        </w:rPr>
        <w:t>05. do 12. studenog 2025</w:t>
      </w:r>
      <w:r w:rsidRPr="00E34A4D">
        <w:rPr>
          <w:rFonts w:ascii="Arial" w:hAnsi="Arial" w:cs="Arial"/>
        </w:rPr>
        <w:t xml:space="preserve">. </w:t>
      </w:r>
      <w:r w:rsidR="00DA32A1" w:rsidRPr="00E34A4D">
        <w:rPr>
          <w:rFonts w:ascii="Arial" w:hAnsi="Arial" w:cs="Arial"/>
        </w:rPr>
        <w:t xml:space="preserve">godine </w:t>
      </w:r>
      <w:r w:rsidRPr="00E34A4D">
        <w:rPr>
          <w:rFonts w:ascii="Arial" w:hAnsi="Arial" w:cs="Arial"/>
        </w:rPr>
        <w:t xml:space="preserve">u 12 sati, odnosno u kraćem terminu od Zakonom predviđenih 30 dana i to zbog </w:t>
      </w:r>
      <w:r w:rsidR="00DE2ED2">
        <w:rPr>
          <w:rFonts w:ascii="Arial" w:hAnsi="Arial" w:cs="Arial"/>
        </w:rPr>
        <w:t>činjenice kašnjenja uputa</w:t>
      </w:r>
      <w:r w:rsidR="000E1678">
        <w:rPr>
          <w:rFonts w:ascii="Arial" w:hAnsi="Arial" w:cs="Arial"/>
        </w:rPr>
        <w:t xml:space="preserve"> za izradu proračuna JLP( R)S</w:t>
      </w:r>
      <w:r w:rsidR="00DE2ED2">
        <w:rPr>
          <w:rFonts w:ascii="Arial" w:hAnsi="Arial" w:cs="Arial"/>
        </w:rPr>
        <w:t xml:space="preserve"> Ministarstva financija te </w:t>
      </w:r>
      <w:r w:rsidR="00EA19C9" w:rsidRPr="00E34A4D">
        <w:rPr>
          <w:rFonts w:ascii="Arial" w:hAnsi="Arial" w:cs="Arial"/>
        </w:rPr>
        <w:t>specifičnosti proračuna kao financijsko-planskog dokumenta jedinice lokalne i područne (regionalne) samouprave, posebno u dijelu njegova važenja, kao i njegove povezanosti i utemeljenosti na financijskim izvještajima i odlukama upravljačkih tijela korisnika koji imaju utvrđene rokove za donošenje.</w:t>
      </w:r>
    </w:p>
    <w:p w:rsidR="004109C6" w:rsidRPr="00E34A4D" w:rsidRDefault="004109C6" w:rsidP="004109C6">
      <w:pPr>
        <w:ind w:firstLine="708"/>
        <w:rPr>
          <w:rFonts w:ascii="Arial" w:hAnsi="Arial" w:cs="Arial"/>
        </w:rPr>
      </w:pPr>
    </w:p>
    <w:p w:rsidR="004109C6" w:rsidRPr="00E34A4D" w:rsidRDefault="004109C6" w:rsidP="004109C6">
      <w:pPr>
        <w:ind w:firstLine="708"/>
        <w:rPr>
          <w:rFonts w:ascii="Arial" w:hAnsi="Arial" w:cs="Arial"/>
        </w:rPr>
      </w:pPr>
      <w:r w:rsidRPr="00E34A4D">
        <w:rPr>
          <w:rFonts w:ascii="Arial" w:hAnsi="Arial" w:cs="Arial"/>
        </w:rPr>
        <w:t xml:space="preserve">U sklopu savjetovanja s javnošću Nacrta prijedloga Proračuna Primorsko–goranske županije za </w:t>
      </w:r>
      <w:r w:rsidR="0004294C" w:rsidRPr="00E34A4D">
        <w:rPr>
          <w:rFonts w:ascii="Arial" w:hAnsi="Arial" w:cs="Arial"/>
        </w:rPr>
        <w:t xml:space="preserve">razdoblje </w:t>
      </w:r>
      <w:r w:rsidRPr="00E34A4D">
        <w:rPr>
          <w:rFonts w:ascii="Arial" w:hAnsi="Arial" w:cs="Arial"/>
        </w:rPr>
        <w:t>202</w:t>
      </w:r>
      <w:r w:rsidR="00DF5B56">
        <w:rPr>
          <w:rFonts w:ascii="Arial" w:hAnsi="Arial" w:cs="Arial"/>
        </w:rPr>
        <w:t>5</w:t>
      </w:r>
      <w:r w:rsidR="00250986" w:rsidRPr="00E34A4D">
        <w:rPr>
          <w:rFonts w:ascii="Arial" w:hAnsi="Arial" w:cs="Arial"/>
        </w:rPr>
        <w:t>. – 202</w:t>
      </w:r>
      <w:r w:rsidR="00DF5B56">
        <w:rPr>
          <w:rFonts w:ascii="Arial" w:hAnsi="Arial" w:cs="Arial"/>
        </w:rPr>
        <w:t>7</w:t>
      </w:r>
      <w:r w:rsidRPr="00E34A4D">
        <w:rPr>
          <w:rFonts w:ascii="Arial" w:hAnsi="Arial" w:cs="Arial"/>
        </w:rPr>
        <w:t>. godine dostavljaju se:</w:t>
      </w:r>
    </w:p>
    <w:p w:rsidR="004109C6" w:rsidRPr="00E34A4D" w:rsidRDefault="004109C6" w:rsidP="004109C6">
      <w:pPr>
        <w:ind w:firstLine="708"/>
        <w:rPr>
          <w:rFonts w:ascii="Arial" w:hAnsi="Arial" w:cs="Arial"/>
        </w:rPr>
      </w:pPr>
    </w:p>
    <w:p w:rsidR="004109C6" w:rsidRPr="00E34A4D" w:rsidRDefault="004109C6" w:rsidP="004109C6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E34A4D">
        <w:rPr>
          <w:rFonts w:ascii="Arial" w:hAnsi="Arial" w:cs="Arial"/>
        </w:rPr>
        <w:t xml:space="preserve">Opći dio Proračuna </w:t>
      </w:r>
      <w:r w:rsidR="001B5CA8" w:rsidRPr="00E34A4D">
        <w:rPr>
          <w:rFonts w:ascii="Arial" w:hAnsi="Arial" w:cs="Arial"/>
        </w:rPr>
        <w:t xml:space="preserve">Primorsko-goranske županije za </w:t>
      </w:r>
      <w:r w:rsidRPr="00E34A4D">
        <w:rPr>
          <w:rFonts w:ascii="Arial" w:hAnsi="Arial" w:cs="Arial"/>
        </w:rPr>
        <w:t>202</w:t>
      </w:r>
      <w:r w:rsidR="00DF5B56">
        <w:rPr>
          <w:rFonts w:ascii="Arial" w:hAnsi="Arial" w:cs="Arial"/>
        </w:rPr>
        <w:t>5</w:t>
      </w:r>
      <w:r w:rsidR="001B5CA8" w:rsidRPr="00E34A4D">
        <w:rPr>
          <w:rFonts w:ascii="Arial" w:hAnsi="Arial" w:cs="Arial"/>
        </w:rPr>
        <w:t>. i projekcije za 202</w:t>
      </w:r>
      <w:r w:rsidR="00DF5B56">
        <w:rPr>
          <w:rFonts w:ascii="Arial" w:hAnsi="Arial" w:cs="Arial"/>
        </w:rPr>
        <w:t>6</w:t>
      </w:r>
      <w:r w:rsidR="001B5CA8" w:rsidRPr="00E34A4D">
        <w:rPr>
          <w:rFonts w:ascii="Arial" w:hAnsi="Arial" w:cs="Arial"/>
        </w:rPr>
        <w:t>. i</w:t>
      </w:r>
      <w:r w:rsidRPr="00E34A4D">
        <w:rPr>
          <w:rFonts w:ascii="Arial" w:hAnsi="Arial" w:cs="Arial"/>
        </w:rPr>
        <w:t xml:space="preserve"> 202</w:t>
      </w:r>
      <w:r w:rsidR="00DF5B56">
        <w:rPr>
          <w:rFonts w:ascii="Arial" w:hAnsi="Arial" w:cs="Arial"/>
        </w:rPr>
        <w:t>7</w:t>
      </w:r>
      <w:r w:rsidRPr="00E34A4D">
        <w:rPr>
          <w:rFonts w:ascii="Arial" w:hAnsi="Arial" w:cs="Arial"/>
        </w:rPr>
        <w:t>.</w:t>
      </w:r>
      <w:r w:rsidR="001B5CA8" w:rsidRPr="00E34A4D">
        <w:rPr>
          <w:rFonts w:ascii="Arial" w:hAnsi="Arial" w:cs="Arial"/>
        </w:rPr>
        <w:t xml:space="preserve"> godinu</w:t>
      </w:r>
    </w:p>
    <w:p w:rsidR="001B5CA8" w:rsidRPr="00E34A4D" w:rsidRDefault="00EA19C9" w:rsidP="001B5CA8">
      <w:pPr>
        <w:pStyle w:val="ListParagraph"/>
        <w:numPr>
          <w:ilvl w:val="0"/>
          <w:numId w:val="30"/>
        </w:numPr>
        <w:rPr>
          <w:rFonts w:ascii="Arial" w:hAnsi="Arial" w:cs="Arial"/>
        </w:rPr>
      </w:pPr>
      <w:r w:rsidRPr="00E34A4D">
        <w:rPr>
          <w:rFonts w:ascii="Arial" w:hAnsi="Arial" w:cs="Arial"/>
        </w:rPr>
        <w:t xml:space="preserve">Posebni dio Proračuna </w:t>
      </w:r>
      <w:r w:rsidR="001B5CA8" w:rsidRPr="00E34A4D">
        <w:rPr>
          <w:rFonts w:ascii="Arial" w:hAnsi="Arial" w:cs="Arial"/>
        </w:rPr>
        <w:t>Primorsko-goranske županije za 202</w:t>
      </w:r>
      <w:r w:rsidR="00DF5B56">
        <w:rPr>
          <w:rFonts w:ascii="Arial" w:hAnsi="Arial" w:cs="Arial"/>
        </w:rPr>
        <w:t>5</w:t>
      </w:r>
      <w:r w:rsidR="001B5CA8" w:rsidRPr="00E34A4D">
        <w:rPr>
          <w:rFonts w:ascii="Arial" w:hAnsi="Arial" w:cs="Arial"/>
        </w:rPr>
        <w:t>. i projekcije za 202</w:t>
      </w:r>
      <w:r w:rsidR="00DF5B56">
        <w:rPr>
          <w:rFonts w:ascii="Arial" w:hAnsi="Arial" w:cs="Arial"/>
        </w:rPr>
        <w:t>6</w:t>
      </w:r>
      <w:r w:rsidR="001B5CA8" w:rsidRPr="00E34A4D">
        <w:rPr>
          <w:rFonts w:ascii="Arial" w:hAnsi="Arial" w:cs="Arial"/>
        </w:rPr>
        <w:t>. i 202</w:t>
      </w:r>
      <w:r w:rsidR="00DF5B56">
        <w:rPr>
          <w:rFonts w:ascii="Arial" w:hAnsi="Arial" w:cs="Arial"/>
        </w:rPr>
        <w:t>7</w:t>
      </w:r>
      <w:r w:rsidR="001B5CA8" w:rsidRPr="00E34A4D">
        <w:rPr>
          <w:rFonts w:ascii="Arial" w:hAnsi="Arial" w:cs="Arial"/>
        </w:rPr>
        <w:t>. godinu</w:t>
      </w:r>
    </w:p>
    <w:p w:rsidR="004109C6" w:rsidRPr="00E34A4D" w:rsidRDefault="004109C6" w:rsidP="004109C6">
      <w:pPr>
        <w:rPr>
          <w:rFonts w:ascii="Arial" w:hAnsi="Arial" w:cs="Arial"/>
        </w:rPr>
      </w:pPr>
    </w:p>
    <w:p w:rsidR="00DE2ED2" w:rsidRDefault="00EF53F4" w:rsidP="00DE2ED2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Temeljem </w:t>
      </w:r>
      <w:r w:rsidR="004109C6" w:rsidRPr="00E34A4D">
        <w:rPr>
          <w:rFonts w:ascii="Arial" w:hAnsi="Arial" w:cs="Arial"/>
        </w:rPr>
        <w:t xml:space="preserve">internih evidencija i analiza Županije i njenih proračunskih korisnika izvršena je projekcija prihoda i primitaka za iduće proračunsko razdoblje. </w:t>
      </w:r>
      <w:r w:rsidR="00DE2ED2">
        <w:rPr>
          <w:rFonts w:ascii="Arial" w:hAnsi="Arial" w:cs="Arial"/>
        </w:rPr>
        <w:t xml:space="preserve">Zbog kašnjenja uputa </w:t>
      </w:r>
      <w:r w:rsidR="00934A26">
        <w:rPr>
          <w:rFonts w:ascii="Arial" w:hAnsi="Arial" w:cs="Arial"/>
        </w:rPr>
        <w:t xml:space="preserve">za izradu proračuna JLP( R)S </w:t>
      </w:r>
      <w:r w:rsidR="00DE2ED2">
        <w:rPr>
          <w:rFonts w:ascii="Arial" w:hAnsi="Arial" w:cs="Arial"/>
        </w:rPr>
        <w:t xml:space="preserve">Ministarstva financija, ali i izostanka Programa konvergencije </w:t>
      </w:r>
      <w:r w:rsidR="00DE2ED2" w:rsidRPr="00DE2ED2">
        <w:rPr>
          <w:rFonts w:ascii="Arial" w:hAnsi="Arial" w:cs="Arial"/>
        </w:rPr>
        <w:t>koji</w:t>
      </w:r>
      <w:r w:rsidR="00DE2ED2">
        <w:rPr>
          <w:rFonts w:ascii="Arial" w:hAnsi="Arial" w:cs="Arial"/>
        </w:rPr>
        <w:t>m se utvrđuje</w:t>
      </w:r>
      <w:r w:rsidR="00DE2ED2" w:rsidRPr="00DE2ED2">
        <w:rPr>
          <w:rFonts w:ascii="Arial" w:hAnsi="Arial" w:cs="Arial"/>
        </w:rPr>
        <w:t xml:space="preserve"> okvir i ciljev</w:t>
      </w:r>
      <w:r w:rsidR="00DE2ED2">
        <w:rPr>
          <w:rFonts w:ascii="Arial" w:hAnsi="Arial" w:cs="Arial"/>
        </w:rPr>
        <w:t>i</w:t>
      </w:r>
      <w:r w:rsidR="00DE2ED2" w:rsidRPr="00DE2ED2">
        <w:rPr>
          <w:rFonts w:ascii="Arial" w:hAnsi="Arial" w:cs="Arial"/>
        </w:rPr>
        <w:t xml:space="preserve"> ekonomske politike, makroekonomska i fiskalna kretanja i ključne struk</w:t>
      </w:r>
      <w:bookmarkStart w:id="0" w:name="_GoBack"/>
      <w:bookmarkEnd w:id="0"/>
      <w:r w:rsidR="00DE2ED2" w:rsidRPr="00DE2ED2">
        <w:rPr>
          <w:rFonts w:ascii="Arial" w:hAnsi="Arial" w:cs="Arial"/>
        </w:rPr>
        <w:t>turne reforme za srednjoročno razdoblje</w:t>
      </w:r>
      <w:r w:rsidR="00DE2ED2">
        <w:rPr>
          <w:rFonts w:ascii="Arial" w:hAnsi="Arial" w:cs="Arial"/>
        </w:rPr>
        <w:t>, projekcije poreznih prihoda temeljene su na dostupnim podacima, odnosno makroekonomskim projekcijama Hrvatske narodne banke iz rujna 2024. godine.</w:t>
      </w:r>
    </w:p>
    <w:p w:rsidR="004109C6" w:rsidRPr="00E34A4D" w:rsidRDefault="004109C6" w:rsidP="004109C6">
      <w:pPr>
        <w:ind w:firstLine="708"/>
        <w:rPr>
          <w:rFonts w:ascii="Arial" w:hAnsi="Arial" w:cs="Arial"/>
        </w:rPr>
      </w:pPr>
      <w:r w:rsidRPr="00E34A4D">
        <w:rPr>
          <w:rFonts w:ascii="Arial" w:hAnsi="Arial" w:cs="Arial"/>
        </w:rPr>
        <w:t>Tako je visina Proračuna Primorsko-goranske županije za 202</w:t>
      </w:r>
      <w:r w:rsidR="00EF53F4">
        <w:rPr>
          <w:rFonts w:ascii="Arial" w:hAnsi="Arial" w:cs="Arial"/>
        </w:rPr>
        <w:t>5</w:t>
      </w:r>
      <w:r w:rsidRPr="00E34A4D">
        <w:rPr>
          <w:rFonts w:ascii="Arial" w:hAnsi="Arial" w:cs="Arial"/>
        </w:rPr>
        <w:t xml:space="preserve">. godinu planirana na razini od  </w:t>
      </w:r>
      <w:r w:rsidR="00EF53F4" w:rsidRPr="00EF53F4">
        <w:rPr>
          <w:rFonts w:ascii="Arial" w:hAnsi="Arial" w:cs="Arial"/>
        </w:rPr>
        <w:t>352.090.000,00</w:t>
      </w:r>
      <w:r w:rsidR="00EF53F4">
        <w:rPr>
          <w:rFonts w:ascii="Arial" w:hAnsi="Arial" w:cs="Arial"/>
        </w:rPr>
        <w:t xml:space="preserve"> </w:t>
      </w:r>
      <w:r w:rsidR="0004294C" w:rsidRPr="00E34A4D">
        <w:rPr>
          <w:rFonts w:ascii="Arial" w:hAnsi="Arial" w:cs="Arial"/>
        </w:rPr>
        <w:t>eura</w:t>
      </w:r>
      <w:r w:rsidRPr="00E34A4D">
        <w:rPr>
          <w:rFonts w:ascii="Arial" w:hAnsi="Arial" w:cs="Arial"/>
        </w:rPr>
        <w:t>, dok je visina Proračuna u projekcijama za 202</w:t>
      </w:r>
      <w:r w:rsidR="00EF53F4">
        <w:rPr>
          <w:rFonts w:ascii="Arial" w:hAnsi="Arial" w:cs="Arial"/>
        </w:rPr>
        <w:t>6</w:t>
      </w:r>
      <w:r w:rsidRPr="00E34A4D">
        <w:rPr>
          <w:rFonts w:ascii="Arial" w:hAnsi="Arial" w:cs="Arial"/>
        </w:rPr>
        <w:t>. i 202</w:t>
      </w:r>
      <w:r w:rsidR="00EF53F4">
        <w:rPr>
          <w:rFonts w:ascii="Arial" w:hAnsi="Arial" w:cs="Arial"/>
        </w:rPr>
        <w:t>7</w:t>
      </w:r>
      <w:r w:rsidRPr="00E34A4D">
        <w:rPr>
          <w:rFonts w:ascii="Arial" w:hAnsi="Arial" w:cs="Arial"/>
        </w:rPr>
        <w:t xml:space="preserve">. godinu utvrđena na razini od </w:t>
      </w:r>
      <w:r w:rsidR="0004294C" w:rsidRPr="00E34A4D">
        <w:rPr>
          <w:rFonts w:ascii="Arial" w:hAnsi="Arial" w:cs="Arial"/>
        </w:rPr>
        <w:t xml:space="preserve"> </w:t>
      </w:r>
      <w:r w:rsidR="00EF53F4" w:rsidRPr="00EF53F4">
        <w:rPr>
          <w:rFonts w:ascii="Arial" w:hAnsi="Arial" w:cs="Arial"/>
        </w:rPr>
        <w:t>351.156.000,00</w:t>
      </w:r>
      <w:r w:rsidR="00EF53F4">
        <w:rPr>
          <w:rFonts w:ascii="Arial" w:hAnsi="Arial" w:cs="Arial"/>
        </w:rPr>
        <w:t xml:space="preserve"> </w:t>
      </w:r>
      <w:r w:rsidR="0004294C" w:rsidRPr="00E34A4D">
        <w:rPr>
          <w:rFonts w:ascii="Arial" w:hAnsi="Arial" w:cs="Arial"/>
        </w:rPr>
        <w:t>eura</w:t>
      </w:r>
      <w:r w:rsidRPr="00E34A4D">
        <w:rPr>
          <w:rFonts w:ascii="Arial" w:hAnsi="Arial" w:cs="Arial"/>
        </w:rPr>
        <w:t xml:space="preserve">, odnosno </w:t>
      </w:r>
      <w:r w:rsidR="00EF53F4" w:rsidRPr="00EF53F4">
        <w:rPr>
          <w:rFonts w:ascii="Arial" w:hAnsi="Arial" w:cs="Arial"/>
        </w:rPr>
        <w:t>319.567.000,00</w:t>
      </w:r>
      <w:r w:rsidR="00EF53F4">
        <w:rPr>
          <w:rFonts w:ascii="Arial" w:hAnsi="Arial" w:cs="Arial"/>
        </w:rPr>
        <w:t xml:space="preserve"> </w:t>
      </w:r>
      <w:r w:rsidR="0004294C" w:rsidRPr="00E34A4D">
        <w:rPr>
          <w:rFonts w:ascii="Arial" w:hAnsi="Arial" w:cs="Arial"/>
        </w:rPr>
        <w:t>eura.</w:t>
      </w:r>
    </w:p>
    <w:p w:rsidR="004109C6" w:rsidRPr="00E34A4D" w:rsidRDefault="004109C6" w:rsidP="004109C6">
      <w:pPr>
        <w:ind w:firstLine="0"/>
        <w:rPr>
          <w:rFonts w:ascii="Arial" w:hAnsi="Arial" w:cs="Arial"/>
          <w:sz w:val="16"/>
          <w:szCs w:val="16"/>
        </w:rPr>
      </w:pPr>
    </w:p>
    <w:p w:rsidR="004109C6" w:rsidRPr="00E34A4D" w:rsidRDefault="004109C6" w:rsidP="004109C6">
      <w:pPr>
        <w:ind w:firstLine="0"/>
        <w:rPr>
          <w:rFonts w:ascii="Arial" w:hAnsi="Arial" w:cs="Arial"/>
        </w:rPr>
      </w:pPr>
      <w:r w:rsidRPr="00E34A4D">
        <w:rPr>
          <w:rFonts w:ascii="Arial" w:hAnsi="Arial" w:cs="Arial"/>
          <w:b/>
        </w:rPr>
        <w:t xml:space="preserve">Tablica </w:t>
      </w:r>
      <w:r w:rsidR="00F81777">
        <w:rPr>
          <w:rFonts w:ascii="Arial" w:hAnsi="Arial" w:cs="Arial"/>
          <w:b/>
        </w:rPr>
        <w:t>1</w:t>
      </w:r>
      <w:r w:rsidRPr="00E34A4D">
        <w:rPr>
          <w:rFonts w:ascii="Arial" w:hAnsi="Arial" w:cs="Arial"/>
          <w:b/>
        </w:rPr>
        <w:t>.:</w:t>
      </w:r>
      <w:r w:rsidRPr="00E34A4D">
        <w:rPr>
          <w:rFonts w:ascii="Arial" w:hAnsi="Arial" w:cs="Arial"/>
        </w:rPr>
        <w:t xml:space="preserve"> Struktura Proračuna Primorsko-goranske županije u razdoblju 202</w:t>
      </w:r>
      <w:r w:rsidR="00EF53F4">
        <w:rPr>
          <w:rFonts w:ascii="Arial" w:hAnsi="Arial" w:cs="Arial"/>
        </w:rPr>
        <w:t>5</w:t>
      </w:r>
      <w:r w:rsidRPr="00E34A4D">
        <w:rPr>
          <w:rFonts w:ascii="Arial" w:hAnsi="Arial" w:cs="Arial"/>
        </w:rPr>
        <w:t>.-202</w:t>
      </w:r>
      <w:r w:rsidR="00EF53F4">
        <w:rPr>
          <w:rFonts w:ascii="Arial" w:hAnsi="Arial" w:cs="Arial"/>
        </w:rPr>
        <w:t>7</w:t>
      </w:r>
      <w:r w:rsidRPr="00E34A4D">
        <w:rPr>
          <w:rFonts w:ascii="Arial" w:hAnsi="Arial" w:cs="Arial"/>
        </w:rPr>
        <w:t>.</w:t>
      </w:r>
      <w:r w:rsidR="00247C18" w:rsidRPr="00E34A4D">
        <w:rPr>
          <w:rFonts w:ascii="Arial" w:hAnsi="Arial" w:cs="Arial"/>
        </w:rPr>
        <w:t xml:space="preserve"> </w:t>
      </w:r>
    </w:p>
    <w:p w:rsidR="00EF1CA6" w:rsidRPr="00E34A4D" w:rsidRDefault="00EF1CA6" w:rsidP="004109C6">
      <w:pPr>
        <w:ind w:firstLine="0"/>
      </w:pPr>
    </w:p>
    <w:tbl>
      <w:tblPr>
        <w:tblW w:w="9862" w:type="dxa"/>
        <w:tblInd w:w="-5" w:type="dxa"/>
        <w:tblLook w:val="04A0" w:firstRow="1" w:lastRow="0" w:firstColumn="1" w:lastColumn="0" w:noHBand="0" w:noVBand="1"/>
      </w:tblPr>
      <w:tblGrid>
        <w:gridCol w:w="4525"/>
        <w:gridCol w:w="1779"/>
        <w:gridCol w:w="1779"/>
        <w:gridCol w:w="1779"/>
      </w:tblGrid>
      <w:tr w:rsidR="00F81777" w:rsidRPr="00F81777" w:rsidTr="00F4343F">
        <w:trPr>
          <w:trHeight w:val="492"/>
        </w:trPr>
        <w:tc>
          <w:tcPr>
            <w:tcW w:w="4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777" w:rsidRPr="00F81777" w:rsidRDefault="00F81777" w:rsidP="00885136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Proračun za 202</w:t>
            </w:r>
            <w:r w:rsidR="0088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777" w:rsidRPr="00F81777" w:rsidRDefault="00F81777" w:rsidP="00F81777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Projekcija proračuna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777" w:rsidRPr="00F81777" w:rsidRDefault="00F81777" w:rsidP="00F81777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Projekcija proračuna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777" w:rsidRPr="00F81777" w:rsidRDefault="00F81777" w:rsidP="00885136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 202</w:t>
            </w:r>
            <w:r w:rsidR="0088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777" w:rsidRPr="00F81777" w:rsidRDefault="00F81777" w:rsidP="00885136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za 202</w:t>
            </w:r>
            <w:r w:rsidR="0088513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 PRIHODI POSLOVANJA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326.212.819,44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348.447.343,86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319.520.343,86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 PRIHODI OD PRODAJE NEFINANCIJSKE IMOVINE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141.828,96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46.656,14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46.656,14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PRIHODI UKUPNO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326.354.648,40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348.494.000,00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319.567.000,00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 RASHODI  POSLOVANJA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299.115.151,44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290.222.772,21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293.457.553,25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 RASHODI ZA NABAVU NEFINANCIJSKE IMOVINE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51.752.130,74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59.076.377,99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23.806.196,75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RASHODI UKUPNO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350.867.282,18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349.299.150,20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317.263.750,00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RAZLIKA - VIŠAK / MANJAK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-24.512.633,78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-805.150,20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2.303.250,00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 PRIMICI OD FINANCIJSKE IMOVINE I ZADUŽIVANJA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8.861.970,28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2.635.000,00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4343F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  <w:r w:rsidR="00F81777"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 IZDACI ZA FINANCIJSKU IMOVINU I OTPLATE ZAJMOVA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1.222.717,82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1.856.849,80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2.303.250,00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NETO FINANCIRANJE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7.639.252,46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778.150,20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-2.303.250,00</w:t>
            </w:r>
          </w:p>
        </w:tc>
      </w:tr>
      <w:tr w:rsidR="00F81777" w:rsidRPr="00F81777" w:rsidTr="00F4343F">
        <w:trPr>
          <w:trHeight w:val="308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VIŠAK / MANJAK + NETO FINANCIRANJE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-16.873.381,32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-27.000,00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81777" w:rsidRPr="00F81777" w:rsidTr="00F4343F">
        <w:trPr>
          <w:trHeight w:val="492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PRIJENOS VIŠKA / MANJKA IZ PRETHODNE(IH) GODINE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16.900.381,32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27.000,00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81777" w:rsidRPr="00F81777" w:rsidTr="00F4343F">
        <w:trPr>
          <w:trHeight w:val="492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VIŠAK / MANJAK IZ PRETHODNE(IH) GODINE KOJI ĆE SE RASPOREDITI / POKRITI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16.873.381,32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27.000,00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81777" w:rsidRPr="00F81777" w:rsidTr="00F4343F">
        <w:trPr>
          <w:trHeight w:val="492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PRIJENOS VIŠKA / MANJKA U SLJEDEĆE RAZDOBLJE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27.000,00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  <w:tr w:rsidR="00F81777" w:rsidRPr="00F81777" w:rsidTr="00F4343F">
        <w:trPr>
          <w:trHeight w:val="985"/>
        </w:trPr>
        <w:tc>
          <w:tcPr>
            <w:tcW w:w="4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F81777" w:rsidRPr="00F81777" w:rsidRDefault="00F81777" w:rsidP="00F81777">
            <w:pPr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VIŠAK / MANJAK + NETO FINANCIRANJE + PRIJENOS VIŠKA / MANJKA IZ PRETHODNE(IH) GODINE - PRIJENOS VIŠKA / MANJKA U SLJEDEĆE RAZDOBLJE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:rsidR="00F81777" w:rsidRPr="00F81777" w:rsidRDefault="00F81777" w:rsidP="00F81777">
            <w:pPr>
              <w:ind w:firstLine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817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</w:tr>
    </w:tbl>
    <w:p w:rsidR="00FB2B0C" w:rsidRDefault="00FB2B0C" w:rsidP="004109C6">
      <w:pPr>
        <w:ind w:firstLine="0"/>
      </w:pPr>
    </w:p>
    <w:p w:rsidR="004109C6" w:rsidRPr="00E34A4D" w:rsidRDefault="004109C6" w:rsidP="004109C6">
      <w:pPr>
        <w:pStyle w:val="Heading1"/>
        <w:rPr>
          <w:rFonts w:cs="Arial"/>
          <w:b w:val="0"/>
          <w:sz w:val="24"/>
        </w:rPr>
      </w:pPr>
      <w:r w:rsidRPr="00E34A4D">
        <w:rPr>
          <w:rFonts w:cs="Arial"/>
          <w:color w:val="FF0000"/>
          <w:sz w:val="24"/>
        </w:rPr>
        <w:tab/>
      </w:r>
      <w:r w:rsidRPr="00E34A4D">
        <w:rPr>
          <w:rFonts w:cs="Arial"/>
          <w:b w:val="0"/>
          <w:sz w:val="24"/>
        </w:rPr>
        <w:t>Iz navedenih veličin</w:t>
      </w:r>
      <w:r w:rsidR="00EA19C9" w:rsidRPr="00E34A4D">
        <w:rPr>
          <w:rFonts w:cs="Arial"/>
          <w:b w:val="0"/>
          <w:sz w:val="24"/>
        </w:rPr>
        <w:t xml:space="preserve">a u Tablici </w:t>
      </w:r>
      <w:r w:rsidR="0042065C">
        <w:rPr>
          <w:rFonts w:cs="Arial"/>
          <w:b w:val="0"/>
          <w:sz w:val="24"/>
        </w:rPr>
        <w:t>1</w:t>
      </w:r>
      <w:r w:rsidR="00EA19C9" w:rsidRPr="00E34A4D">
        <w:rPr>
          <w:rFonts w:cs="Arial"/>
          <w:b w:val="0"/>
          <w:sz w:val="24"/>
        </w:rPr>
        <w:t>. za razdoblje 202</w:t>
      </w:r>
      <w:r w:rsidR="00885136">
        <w:rPr>
          <w:rFonts w:cs="Arial"/>
          <w:b w:val="0"/>
          <w:sz w:val="24"/>
        </w:rPr>
        <w:t>5</w:t>
      </w:r>
      <w:r w:rsidRPr="00E34A4D">
        <w:rPr>
          <w:rFonts w:cs="Arial"/>
          <w:b w:val="0"/>
          <w:sz w:val="24"/>
        </w:rPr>
        <w:t>. – 202</w:t>
      </w:r>
      <w:r w:rsidR="00885136">
        <w:rPr>
          <w:rFonts w:cs="Arial"/>
          <w:b w:val="0"/>
          <w:sz w:val="24"/>
        </w:rPr>
        <w:t>7</w:t>
      </w:r>
      <w:r w:rsidRPr="00E34A4D">
        <w:rPr>
          <w:rFonts w:cs="Arial"/>
          <w:b w:val="0"/>
          <w:sz w:val="24"/>
        </w:rPr>
        <w:t>. godine proizlazi:</w:t>
      </w:r>
    </w:p>
    <w:p w:rsidR="004109C6" w:rsidRPr="00F4343F" w:rsidRDefault="004109C6" w:rsidP="004109C6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F4343F">
        <w:rPr>
          <w:rFonts w:ascii="Arial" w:hAnsi="Arial" w:cs="Arial"/>
        </w:rPr>
        <w:t>da je proračun za sve tri godine uravnotežen,</w:t>
      </w:r>
    </w:p>
    <w:p w:rsidR="004109C6" w:rsidRPr="00E34A4D" w:rsidRDefault="004109C6" w:rsidP="004109C6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E34A4D">
        <w:rPr>
          <w:rFonts w:ascii="Arial" w:hAnsi="Arial" w:cs="Arial"/>
        </w:rPr>
        <w:t xml:space="preserve">da </w:t>
      </w:r>
      <w:r w:rsidR="00136AD6" w:rsidRPr="00E34A4D">
        <w:rPr>
          <w:rFonts w:ascii="Arial" w:hAnsi="Arial" w:cs="Arial"/>
        </w:rPr>
        <w:t xml:space="preserve">je </w:t>
      </w:r>
      <w:r w:rsidRPr="00E34A4D">
        <w:rPr>
          <w:rFonts w:ascii="Arial" w:hAnsi="Arial" w:cs="Arial"/>
        </w:rPr>
        <w:t xml:space="preserve">odnos tekućih prihoda i tekućih rashoda u sve tri godine </w:t>
      </w:r>
      <w:r w:rsidR="00136AD6" w:rsidRPr="00E34A4D">
        <w:rPr>
          <w:rFonts w:ascii="Arial" w:hAnsi="Arial" w:cs="Arial"/>
        </w:rPr>
        <w:t>pozitivan</w:t>
      </w:r>
      <w:r w:rsidRPr="00E34A4D">
        <w:rPr>
          <w:rFonts w:ascii="Arial" w:hAnsi="Arial" w:cs="Arial"/>
        </w:rPr>
        <w:t>,</w:t>
      </w:r>
    </w:p>
    <w:p w:rsidR="004109C6" w:rsidRPr="00E34A4D" w:rsidRDefault="004109C6" w:rsidP="004109C6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E34A4D">
        <w:rPr>
          <w:rFonts w:ascii="Arial" w:hAnsi="Arial" w:cs="Arial"/>
        </w:rPr>
        <w:t>da se kapitalni rashodi podmiruju većinom iz tekućih prihoda, te manjim dijelom iz primitaka od zaduživanja, kapitalnih prihoda te planiranim prenesenim sredstvima iz prethodne godine.</w:t>
      </w:r>
    </w:p>
    <w:p w:rsidR="004109C6" w:rsidRDefault="004109C6" w:rsidP="004109C6">
      <w:pPr>
        <w:rPr>
          <w:color w:val="FF0000"/>
        </w:rPr>
      </w:pPr>
    </w:p>
    <w:p w:rsidR="009A12B2" w:rsidRPr="009A12B2" w:rsidRDefault="009A12B2" w:rsidP="004109C6">
      <w:pPr>
        <w:rPr>
          <w:rFonts w:ascii="Arial" w:hAnsi="Arial" w:cs="Arial"/>
        </w:rPr>
      </w:pPr>
      <w:r w:rsidRPr="009A12B2">
        <w:rPr>
          <w:rFonts w:ascii="Arial" w:hAnsi="Arial" w:cs="Arial"/>
        </w:rPr>
        <w:t>U Nacrtu Prijedloga Proračuna Primorsko-goranske županije za 202</w:t>
      </w:r>
      <w:r w:rsidR="00885136">
        <w:rPr>
          <w:rFonts w:ascii="Arial" w:hAnsi="Arial" w:cs="Arial"/>
        </w:rPr>
        <w:t>5</w:t>
      </w:r>
      <w:r w:rsidRPr="009A12B2">
        <w:rPr>
          <w:rFonts w:ascii="Arial" w:hAnsi="Arial" w:cs="Arial"/>
        </w:rPr>
        <w:t>. i projekcije za 202</w:t>
      </w:r>
      <w:r w:rsidR="00885136">
        <w:rPr>
          <w:rFonts w:ascii="Arial" w:hAnsi="Arial" w:cs="Arial"/>
        </w:rPr>
        <w:t>6</w:t>
      </w:r>
      <w:r w:rsidRPr="009A12B2">
        <w:rPr>
          <w:rFonts w:ascii="Arial" w:hAnsi="Arial" w:cs="Arial"/>
        </w:rPr>
        <w:t>. i 202</w:t>
      </w:r>
      <w:r w:rsidR="00885136">
        <w:rPr>
          <w:rFonts w:ascii="Arial" w:hAnsi="Arial" w:cs="Arial"/>
        </w:rPr>
        <w:t>7</w:t>
      </w:r>
      <w:r w:rsidRPr="009A12B2">
        <w:rPr>
          <w:rFonts w:ascii="Arial" w:hAnsi="Arial" w:cs="Arial"/>
        </w:rPr>
        <w:t>. godinu</w:t>
      </w:r>
      <w:r>
        <w:rPr>
          <w:rFonts w:ascii="Arial" w:hAnsi="Arial" w:cs="Arial"/>
        </w:rPr>
        <w:t>, osim podataka za sljedeće trogodišnje prora</w:t>
      </w:r>
      <w:r w:rsidR="00C350D6">
        <w:rPr>
          <w:rFonts w:ascii="Arial" w:hAnsi="Arial" w:cs="Arial"/>
        </w:rPr>
        <w:t>čunsko razdoblje, prikazani su</w:t>
      </w:r>
      <w:r>
        <w:rPr>
          <w:rFonts w:ascii="Arial" w:hAnsi="Arial" w:cs="Arial"/>
        </w:rPr>
        <w:t>, radi usporedbe, i podaci o planskim vrijednostima u 202</w:t>
      </w:r>
      <w:r w:rsidR="00885136">
        <w:rPr>
          <w:rFonts w:ascii="Arial" w:hAnsi="Arial" w:cs="Arial"/>
        </w:rPr>
        <w:t>4</w:t>
      </w:r>
      <w:r>
        <w:rPr>
          <w:rFonts w:ascii="Arial" w:hAnsi="Arial" w:cs="Arial"/>
        </w:rPr>
        <w:t>. i izvršenju u 202</w:t>
      </w:r>
      <w:r w:rsidR="00885136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godinu. </w:t>
      </w:r>
    </w:p>
    <w:p w:rsidR="0004294C" w:rsidRPr="00E34A4D" w:rsidRDefault="009A12B2" w:rsidP="00885136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>Slijedom navedenog, p</w:t>
      </w:r>
      <w:r w:rsidR="0004294C" w:rsidRPr="00E34A4D">
        <w:rPr>
          <w:rFonts w:ascii="Arial" w:hAnsi="Arial" w:cs="Arial"/>
        </w:rPr>
        <w:t>redlaže se da se ovaj Nacrt Prijedloga proračuna PGŽ za 20</w:t>
      </w:r>
      <w:r w:rsidR="00885136">
        <w:rPr>
          <w:rFonts w:ascii="Arial" w:hAnsi="Arial" w:cs="Arial"/>
        </w:rPr>
        <w:t>25</w:t>
      </w:r>
      <w:r w:rsidR="0004294C" w:rsidRPr="00E34A4D">
        <w:rPr>
          <w:rFonts w:ascii="Arial" w:hAnsi="Arial" w:cs="Arial"/>
        </w:rPr>
        <w:t>. godinu</w:t>
      </w:r>
      <w:r w:rsidR="00A87EFB" w:rsidRPr="00E34A4D">
        <w:rPr>
          <w:rFonts w:ascii="Arial" w:hAnsi="Arial" w:cs="Arial"/>
        </w:rPr>
        <w:t xml:space="preserve"> i projekcija za 202</w:t>
      </w:r>
      <w:r w:rsidR="00885136">
        <w:rPr>
          <w:rFonts w:ascii="Arial" w:hAnsi="Arial" w:cs="Arial"/>
        </w:rPr>
        <w:t>6</w:t>
      </w:r>
      <w:r w:rsidR="0004294C" w:rsidRPr="00E34A4D">
        <w:rPr>
          <w:rFonts w:ascii="Arial" w:hAnsi="Arial" w:cs="Arial"/>
        </w:rPr>
        <w:t>. i 202</w:t>
      </w:r>
      <w:r w:rsidR="00885136">
        <w:rPr>
          <w:rFonts w:ascii="Arial" w:hAnsi="Arial" w:cs="Arial"/>
        </w:rPr>
        <w:t>7</w:t>
      </w:r>
      <w:r w:rsidR="0004294C" w:rsidRPr="00E34A4D">
        <w:rPr>
          <w:rFonts w:ascii="Arial" w:hAnsi="Arial" w:cs="Arial"/>
        </w:rPr>
        <w:t xml:space="preserve">. godinu, sukladno gore navedenim zakonskim i internim aktima, uputi na savjetovanje s javnošću u razdoblju </w:t>
      </w:r>
      <w:r w:rsidR="00885136">
        <w:rPr>
          <w:rFonts w:ascii="Arial" w:hAnsi="Arial" w:cs="Arial"/>
        </w:rPr>
        <w:t>od 05. do 12</w:t>
      </w:r>
      <w:r w:rsidR="00A87EFB" w:rsidRPr="00E34A4D">
        <w:rPr>
          <w:rFonts w:ascii="Arial" w:hAnsi="Arial" w:cs="Arial"/>
        </w:rPr>
        <w:t>.</w:t>
      </w:r>
      <w:r w:rsidR="0004294C" w:rsidRPr="00E34A4D">
        <w:rPr>
          <w:rFonts w:ascii="Arial" w:hAnsi="Arial" w:cs="Arial"/>
        </w:rPr>
        <w:t xml:space="preserve"> studenog</w:t>
      </w:r>
      <w:r w:rsidR="00A87EFB" w:rsidRPr="00E34A4D">
        <w:rPr>
          <w:rFonts w:ascii="Arial" w:hAnsi="Arial" w:cs="Arial"/>
        </w:rPr>
        <w:t xml:space="preserve"> 202</w:t>
      </w:r>
      <w:r w:rsidR="00885136">
        <w:rPr>
          <w:rFonts w:ascii="Arial" w:hAnsi="Arial" w:cs="Arial"/>
        </w:rPr>
        <w:t>4. godine do 12 sati.</w:t>
      </w:r>
    </w:p>
    <w:p w:rsidR="0004294C" w:rsidRPr="00E34A4D" w:rsidRDefault="0004294C" w:rsidP="0004294C">
      <w:pPr>
        <w:ind w:firstLine="0"/>
        <w:rPr>
          <w:rFonts w:ascii="Arial" w:hAnsi="Arial" w:cs="Arial"/>
        </w:rPr>
      </w:pPr>
    </w:p>
    <w:p w:rsidR="00D9321C" w:rsidRPr="00E34A4D" w:rsidRDefault="00D9321C" w:rsidP="001B364A">
      <w:pPr>
        <w:ind w:firstLine="0"/>
      </w:pPr>
    </w:p>
    <w:p w:rsidR="00217D2A" w:rsidRPr="00E34A4D" w:rsidRDefault="00337991" w:rsidP="00F94384">
      <w:pPr>
        <w:pStyle w:val="Heading1"/>
        <w:rPr>
          <w:rFonts w:cs="Arial"/>
          <w:b w:val="0"/>
          <w:sz w:val="24"/>
        </w:rPr>
      </w:pPr>
      <w:r w:rsidRPr="00E34A4D">
        <w:rPr>
          <w:rFonts w:cs="Arial"/>
          <w:sz w:val="24"/>
        </w:rPr>
        <w:t>III</w:t>
      </w:r>
      <w:r w:rsidR="00D9321C" w:rsidRPr="00E34A4D">
        <w:rPr>
          <w:rFonts w:cs="Arial"/>
          <w:sz w:val="24"/>
        </w:rPr>
        <w:t xml:space="preserve">. </w:t>
      </w:r>
      <w:r w:rsidR="00217D2A" w:rsidRPr="00E34A4D">
        <w:rPr>
          <w:rFonts w:cs="Arial"/>
          <w:sz w:val="24"/>
        </w:rPr>
        <w:t xml:space="preserve">PRIJEDLOG ZAKLJUČKA </w:t>
      </w:r>
    </w:p>
    <w:p w:rsidR="00217D2A" w:rsidRPr="00E34A4D" w:rsidRDefault="00217D2A" w:rsidP="00F94384">
      <w:pPr>
        <w:rPr>
          <w:rFonts w:ascii="Arial" w:hAnsi="Arial" w:cs="Arial"/>
        </w:rPr>
      </w:pPr>
    </w:p>
    <w:p w:rsidR="00885136" w:rsidRPr="00885136" w:rsidRDefault="00885136" w:rsidP="00885136">
      <w:pPr>
        <w:rPr>
          <w:rFonts w:ascii="Arial" w:hAnsi="Arial" w:cs="Arial"/>
        </w:rPr>
      </w:pPr>
      <w:r w:rsidRPr="00885136">
        <w:rPr>
          <w:rFonts w:ascii="Arial" w:hAnsi="Arial" w:cs="Arial"/>
        </w:rPr>
        <w:t xml:space="preserve">Slijedom navedenog predlaže se Županu da donese zaključak u tekstu kako slijedi: </w:t>
      </w:r>
    </w:p>
    <w:p w:rsidR="00885136" w:rsidRPr="00885136" w:rsidRDefault="00885136" w:rsidP="00885136">
      <w:pPr>
        <w:rPr>
          <w:rFonts w:ascii="Arial" w:hAnsi="Arial" w:cs="Arial"/>
        </w:rPr>
      </w:pPr>
    </w:p>
    <w:p w:rsidR="00885136" w:rsidRPr="00885136" w:rsidRDefault="00885136" w:rsidP="00885136">
      <w:pPr>
        <w:rPr>
          <w:rFonts w:ascii="Arial" w:hAnsi="Arial" w:cs="Arial"/>
        </w:rPr>
      </w:pPr>
      <w:r w:rsidRPr="00885136">
        <w:rPr>
          <w:rFonts w:ascii="Arial" w:hAnsi="Arial" w:cs="Arial"/>
        </w:rPr>
        <w:t>Na temelju članka 40. stavka 2. Zakona o proračunu („Narodne novine“ br. 144/21), članka 11. Zakona o pravu na pristup informacijama („Narodne novine“ br. 25/13, 85/15 i 69/22), članka 52. stavka 1. točke 1. Statuta Primorsko-goranske županije („Službene novine“ broj 23/09, 9/13, 25/13 – pročišćeni tekst, 5/18, 8/18 – pročišćeni tekst, 2/20 i 4/21), članka 25. stavka 1. Poslovnika o radu Župana Primorsko-goranske županije („Službene novine" br. 23/14, 16/15, 3/16, 19/16 - pročišćeni tekst i 16/21), te Plana savjetovanja tijela Primorsko-goranske županije s javnošću u 2024. godini („Službene novine PGŽ“ broj 48/23, 10/24, 33/24 i 41/24), Župan Primorsko-goranske županije, dana  _________  godine, donio je sljedeći</w:t>
      </w:r>
    </w:p>
    <w:p w:rsidR="00885136" w:rsidRPr="00885136" w:rsidRDefault="00885136" w:rsidP="00885136">
      <w:pPr>
        <w:rPr>
          <w:rFonts w:ascii="Arial" w:hAnsi="Arial" w:cs="Arial"/>
        </w:rPr>
      </w:pPr>
    </w:p>
    <w:p w:rsidR="00885136" w:rsidRPr="00885136" w:rsidRDefault="00885136" w:rsidP="00885136">
      <w:pPr>
        <w:jc w:val="center"/>
        <w:rPr>
          <w:rFonts w:ascii="Arial" w:hAnsi="Arial" w:cs="Arial"/>
          <w:b/>
          <w:i/>
        </w:rPr>
      </w:pPr>
      <w:r w:rsidRPr="00885136">
        <w:rPr>
          <w:rFonts w:ascii="Arial" w:hAnsi="Arial" w:cs="Arial"/>
          <w:b/>
          <w:i/>
        </w:rPr>
        <w:t xml:space="preserve">Z a k </w:t>
      </w:r>
      <w:proofErr w:type="spellStart"/>
      <w:r w:rsidRPr="00885136">
        <w:rPr>
          <w:rFonts w:ascii="Arial" w:hAnsi="Arial" w:cs="Arial"/>
          <w:b/>
          <w:i/>
        </w:rPr>
        <w:t>lj</w:t>
      </w:r>
      <w:proofErr w:type="spellEnd"/>
      <w:r w:rsidRPr="00885136">
        <w:rPr>
          <w:rFonts w:ascii="Arial" w:hAnsi="Arial" w:cs="Arial"/>
          <w:b/>
          <w:i/>
        </w:rPr>
        <w:t xml:space="preserve"> u č a k</w:t>
      </w:r>
    </w:p>
    <w:p w:rsidR="00885136" w:rsidRPr="00885136" w:rsidRDefault="00885136" w:rsidP="00885136">
      <w:pPr>
        <w:jc w:val="center"/>
        <w:rPr>
          <w:rFonts w:ascii="Arial" w:hAnsi="Arial" w:cs="Arial"/>
          <w:b/>
          <w:i/>
        </w:rPr>
      </w:pPr>
    </w:p>
    <w:p w:rsidR="00885136" w:rsidRPr="00885136" w:rsidRDefault="00885136" w:rsidP="00885136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885136">
        <w:rPr>
          <w:rFonts w:ascii="Arial" w:hAnsi="Arial" w:cs="Arial"/>
        </w:rPr>
        <w:t>Utvrđuje se Nacrt prijedloga Proračuna Primorsko-goranske županije za 2025. godinu i projekcije za 2026. i 2027. godinu koji će se uputiti na savjetovanje s javnošću.</w:t>
      </w:r>
    </w:p>
    <w:p w:rsidR="00885136" w:rsidRPr="00885136" w:rsidRDefault="00885136" w:rsidP="00885136">
      <w:pPr>
        <w:rPr>
          <w:rFonts w:ascii="Arial" w:hAnsi="Arial" w:cs="Arial"/>
        </w:rPr>
      </w:pPr>
    </w:p>
    <w:p w:rsidR="00885136" w:rsidRPr="00885136" w:rsidRDefault="00885136" w:rsidP="00885136">
      <w:pPr>
        <w:pStyle w:val="ListParagraph"/>
        <w:numPr>
          <w:ilvl w:val="0"/>
          <w:numId w:val="31"/>
        </w:numPr>
        <w:rPr>
          <w:rFonts w:ascii="Arial" w:hAnsi="Arial" w:cs="Arial"/>
        </w:rPr>
      </w:pPr>
      <w:r w:rsidRPr="00885136">
        <w:rPr>
          <w:rFonts w:ascii="Arial" w:hAnsi="Arial" w:cs="Arial"/>
        </w:rPr>
        <w:t xml:space="preserve">Zadužuje se Upravni odjel za poslove Župana i Županijske skupštine da Nacrt prijedloga Proračuna Primorsko-goranske županije za 2025. godinu i projekcije za 2026. i 2027. godinu postavi na web stranicu Primorsko-goranske županije radi savjetovanja s javnošću u vremenu od 05. do 12. studenog 2024. godine do 12 sati. </w:t>
      </w:r>
    </w:p>
    <w:p w:rsidR="00885136" w:rsidRPr="00885136" w:rsidRDefault="00885136" w:rsidP="00885136">
      <w:pPr>
        <w:rPr>
          <w:rFonts w:ascii="Arial" w:hAnsi="Arial" w:cs="Arial"/>
        </w:rPr>
      </w:pPr>
    </w:p>
    <w:p w:rsidR="00BD08D7" w:rsidRPr="00885136" w:rsidRDefault="00BD08D7" w:rsidP="00885136">
      <w:pPr>
        <w:jc w:val="center"/>
        <w:rPr>
          <w:rFonts w:ascii="Arial" w:hAnsi="Arial" w:cs="Arial"/>
          <w:b/>
          <w:i/>
        </w:rPr>
      </w:pPr>
    </w:p>
    <w:sectPr w:rsidR="00BD08D7" w:rsidRPr="00885136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DEE" w:rsidRDefault="00243DEE">
      <w:r>
        <w:separator/>
      </w:r>
    </w:p>
  </w:endnote>
  <w:endnote w:type="continuationSeparator" w:id="0">
    <w:p w:rsidR="00243DEE" w:rsidRDefault="0024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DEE" w:rsidRDefault="00243DEE">
      <w:r>
        <w:separator/>
      </w:r>
    </w:p>
  </w:footnote>
  <w:footnote w:type="continuationSeparator" w:id="0">
    <w:p w:rsidR="00243DEE" w:rsidRDefault="0024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4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7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9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2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6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8" w15:restartNumberingAfterBreak="0">
    <w:nsid w:val="37D24195"/>
    <w:multiLevelType w:val="hybridMultilevel"/>
    <w:tmpl w:val="4094F85C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0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26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7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28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3"/>
  </w:num>
  <w:num w:numId="4">
    <w:abstractNumId w:val="17"/>
  </w:num>
  <w:num w:numId="5">
    <w:abstractNumId w:val="16"/>
  </w:num>
  <w:num w:numId="6">
    <w:abstractNumId w:val="6"/>
  </w:num>
  <w:num w:numId="7">
    <w:abstractNumId w:val="11"/>
  </w:num>
  <w:num w:numId="8">
    <w:abstractNumId w:val="15"/>
  </w:num>
  <w:num w:numId="9">
    <w:abstractNumId w:val="7"/>
  </w:num>
  <w:num w:numId="10">
    <w:abstractNumId w:val="25"/>
  </w:num>
  <w:num w:numId="11">
    <w:abstractNumId w:val="10"/>
  </w:num>
  <w:num w:numId="12">
    <w:abstractNumId w:val="22"/>
  </w:num>
  <w:num w:numId="13">
    <w:abstractNumId w:val="0"/>
  </w:num>
  <w:num w:numId="14">
    <w:abstractNumId w:val="26"/>
  </w:num>
  <w:num w:numId="15">
    <w:abstractNumId w:val="12"/>
  </w:num>
  <w:num w:numId="16">
    <w:abstractNumId w:val="28"/>
  </w:num>
  <w:num w:numId="17">
    <w:abstractNumId w:val="4"/>
  </w:num>
  <w:num w:numId="18">
    <w:abstractNumId w:val="9"/>
  </w:num>
  <w:num w:numId="19">
    <w:abstractNumId w:val="2"/>
  </w:num>
  <w:num w:numId="20">
    <w:abstractNumId w:val="1"/>
  </w:num>
  <w:num w:numId="21">
    <w:abstractNumId w:val="21"/>
  </w:num>
  <w:num w:numId="22">
    <w:abstractNumId w:val="13"/>
  </w:num>
  <w:num w:numId="23">
    <w:abstractNumId w:val="23"/>
  </w:num>
  <w:num w:numId="24">
    <w:abstractNumId w:val="13"/>
  </w:num>
  <w:num w:numId="25">
    <w:abstractNumId w:val="24"/>
  </w:num>
  <w:num w:numId="26">
    <w:abstractNumId w:val="19"/>
  </w:num>
  <w:num w:numId="27">
    <w:abstractNumId w:val="5"/>
  </w:num>
  <w:num w:numId="28">
    <w:abstractNumId w:val="14"/>
  </w:num>
  <w:num w:numId="29">
    <w:abstractNumId w:val="29"/>
  </w:num>
  <w:num w:numId="30">
    <w:abstractNumId w:val="20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12F3"/>
    <w:rsid w:val="000317AC"/>
    <w:rsid w:val="00031C04"/>
    <w:rsid w:val="00033742"/>
    <w:rsid w:val="00033EB3"/>
    <w:rsid w:val="00035F2D"/>
    <w:rsid w:val="00036009"/>
    <w:rsid w:val="0003718B"/>
    <w:rsid w:val="000401FD"/>
    <w:rsid w:val="0004294C"/>
    <w:rsid w:val="00042D46"/>
    <w:rsid w:val="00043E68"/>
    <w:rsid w:val="00043F10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1678"/>
    <w:rsid w:val="000E2237"/>
    <w:rsid w:val="000E2823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4DFD"/>
    <w:rsid w:val="001051D5"/>
    <w:rsid w:val="00105DDF"/>
    <w:rsid w:val="00106192"/>
    <w:rsid w:val="0010769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36AD6"/>
    <w:rsid w:val="00140F5A"/>
    <w:rsid w:val="001415A3"/>
    <w:rsid w:val="001422E1"/>
    <w:rsid w:val="0014307F"/>
    <w:rsid w:val="00144F34"/>
    <w:rsid w:val="0014562D"/>
    <w:rsid w:val="00146345"/>
    <w:rsid w:val="001465BE"/>
    <w:rsid w:val="001476F5"/>
    <w:rsid w:val="00150B9C"/>
    <w:rsid w:val="00151FFC"/>
    <w:rsid w:val="00152005"/>
    <w:rsid w:val="00152C4A"/>
    <w:rsid w:val="0015339A"/>
    <w:rsid w:val="00153EB5"/>
    <w:rsid w:val="00154503"/>
    <w:rsid w:val="0015752A"/>
    <w:rsid w:val="00157FE4"/>
    <w:rsid w:val="001621A3"/>
    <w:rsid w:val="00162A0D"/>
    <w:rsid w:val="00162A11"/>
    <w:rsid w:val="0016724A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364A"/>
    <w:rsid w:val="001B4723"/>
    <w:rsid w:val="001B541F"/>
    <w:rsid w:val="001B5CA8"/>
    <w:rsid w:val="001B765D"/>
    <w:rsid w:val="001B7D0B"/>
    <w:rsid w:val="001C0CBA"/>
    <w:rsid w:val="001C1194"/>
    <w:rsid w:val="001C2399"/>
    <w:rsid w:val="001C242F"/>
    <w:rsid w:val="001C3C46"/>
    <w:rsid w:val="001C3CED"/>
    <w:rsid w:val="001C658F"/>
    <w:rsid w:val="001C6C3B"/>
    <w:rsid w:val="001D1B9D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40C51"/>
    <w:rsid w:val="00240DCD"/>
    <w:rsid w:val="0024122D"/>
    <w:rsid w:val="0024374C"/>
    <w:rsid w:val="00243DEE"/>
    <w:rsid w:val="00246535"/>
    <w:rsid w:val="00247538"/>
    <w:rsid w:val="00247C18"/>
    <w:rsid w:val="00247CAE"/>
    <w:rsid w:val="00250147"/>
    <w:rsid w:val="00250986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3127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C01F6"/>
    <w:rsid w:val="002C1A8E"/>
    <w:rsid w:val="002C1F1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4B5B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1C35"/>
    <w:rsid w:val="00323599"/>
    <w:rsid w:val="00324773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495"/>
    <w:rsid w:val="003544A6"/>
    <w:rsid w:val="00356BC0"/>
    <w:rsid w:val="00356CF2"/>
    <w:rsid w:val="003619EE"/>
    <w:rsid w:val="00361FFF"/>
    <w:rsid w:val="00362064"/>
    <w:rsid w:val="00364D15"/>
    <w:rsid w:val="003654B4"/>
    <w:rsid w:val="00366535"/>
    <w:rsid w:val="003673F4"/>
    <w:rsid w:val="00367801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58DA"/>
    <w:rsid w:val="00395B54"/>
    <w:rsid w:val="00395BD0"/>
    <w:rsid w:val="0039629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0A43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09C6"/>
    <w:rsid w:val="0041181C"/>
    <w:rsid w:val="00412B44"/>
    <w:rsid w:val="00412EBF"/>
    <w:rsid w:val="00413C07"/>
    <w:rsid w:val="00413C32"/>
    <w:rsid w:val="00414C39"/>
    <w:rsid w:val="0042065C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E"/>
    <w:rsid w:val="0045512B"/>
    <w:rsid w:val="00455A92"/>
    <w:rsid w:val="0045764D"/>
    <w:rsid w:val="00460611"/>
    <w:rsid w:val="00460CC8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134B"/>
    <w:rsid w:val="004919B8"/>
    <w:rsid w:val="0049231F"/>
    <w:rsid w:val="004931DA"/>
    <w:rsid w:val="004936AD"/>
    <w:rsid w:val="00493725"/>
    <w:rsid w:val="00494438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2584"/>
    <w:rsid w:val="005028B2"/>
    <w:rsid w:val="00503432"/>
    <w:rsid w:val="00506018"/>
    <w:rsid w:val="00506236"/>
    <w:rsid w:val="00506B56"/>
    <w:rsid w:val="00507CFB"/>
    <w:rsid w:val="00513669"/>
    <w:rsid w:val="00513CA8"/>
    <w:rsid w:val="005149D9"/>
    <w:rsid w:val="00520BE9"/>
    <w:rsid w:val="005211DD"/>
    <w:rsid w:val="0052180D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421D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3B50"/>
    <w:rsid w:val="005A4DF4"/>
    <w:rsid w:val="005A51DE"/>
    <w:rsid w:val="005A5FA8"/>
    <w:rsid w:val="005A627B"/>
    <w:rsid w:val="005A76DB"/>
    <w:rsid w:val="005B14A4"/>
    <w:rsid w:val="005B1A63"/>
    <w:rsid w:val="005B1AA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DBD"/>
    <w:rsid w:val="005E2D1E"/>
    <w:rsid w:val="005E3B5C"/>
    <w:rsid w:val="005E4335"/>
    <w:rsid w:val="005E469D"/>
    <w:rsid w:val="005E6427"/>
    <w:rsid w:val="005E793D"/>
    <w:rsid w:val="005F02C2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87E"/>
    <w:rsid w:val="0061245A"/>
    <w:rsid w:val="0061310A"/>
    <w:rsid w:val="006135BA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C70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61767"/>
    <w:rsid w:val="0066206F"/>
    <w:rsid w:val="0066360C"/>
    <w:rsid w:val="00664D59"/>
    <w:rsid w:val="00666A11"/>
    <w:rsid w:val="006700FF"/>
    <w:rsid w:val="00670E50"/>
    <w:rsid w:val="00672CDB"/>
    <w:rsid w:val="00673A74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4F"/>
    <w:rsid w:val="006838E4"/>
    <w:rsid w:val="0068422F"/>
    <w:rsid w:val="00684861"/>
    <w:rsid w:val="006873CD"/>
    <w:rsid w:val="006878D6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4331"/>
    <w:rsid w:val="006F4994"/>
    <w:rsid w:val="006F576F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73"/>
    <w:rsid w:val="00706DF9"/>
    <w:rsid w:val="00710435"/>
    <w:rsid w:val="007107CE"/>
    <w:rsid w:val="007114C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BFC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1F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97C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6BC7"/>
    <w:rsid w:val="0082724D"/>
    <w:rsid w:val="008275C0"/>
    <w:rsid w:val="0083114E"/>
    <w:rsid w:val="008328A6"/>
    <w:rsid w:val="00834176"/>
    <w:rsid w:val="008347C2"/>
    <w:rsid w:val="00834E21"/>
    <w:rsid w:val="008372D8"/>
    <w:rsid w:val="008375CE"/>
    <w:rsid w:val="00837632"/>
    <w:rsid w:val="00837DAC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846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136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C052E"/>
    <w:rsid w:val="008C18AA"/>
    <w:rsid w:val="008C1A9E"/>
    <w:rsid w:val="008C227F"/>
    <w:rsid w:val="008C29B8"/>
    <w:rsid w:val="008C2D26"/>
    <w:rsid w:val="008C46A8"/>
    <w:rsid w:val="008C6497"/>
    <w:rsid w:val="008C6BD6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1D87"/>
    <w:rsid w:val="0092213F"/>
    <w:rsid w:val="00923FAF"/>
    <w:rsid w:val="0092538D"/>
    <w:rsid w:val="009268A5"/>
    <w:rsid w:val="00930410"/>
    <w:rsid w:val="009307EA"/>
    <w:rsid w:val="0093182D"/>
    <w:rsid w:val="009337CB"/>
    <w:rsid w:val="00933BBE"/>
    <w:rsid w:val="0093478E"/>
    <w:rsid w:val="009349CE"/>
    <w:rsid w:val="00934A26"/>
    <w:rsid w:val="00934FBD"/>
    <w:rsid w:val="00936020"/>
    <w:rsid w:val="00936D58"/>
    <w:rsid w:val="00937D62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12B2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5E93"/>
    <w:rsid w:val="009D642F"/>
    <w:rsid w:val="009E16CE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24BA"/>
    <w:rsid w:val="00A13510"/>
    <w:rsid w:val="00A140D3"/>
    <w:rsid w:val="00A1561A"/>
    <w:rsid w:val="00A156F9"/>
    <w:rsid w:val="00A15719"/>
    <w:rsid w:val="00A158F8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6DBA"/>
    <w:rsid w:val="00A70797"/>
    <w:rsid w:val="00A72B14"/>
    <w:rsid w:val="00A72D22"/>
    <w:rsid w:val="00A72D6B"/>
    <w:rsid w:val="00A734AA"/>
    <w:rsid w:val="00A7367F"/>
    <w:rsid w:val="00A73D12"/>
    <w:rsid w:val="00A73DA8"/>
    <w:rsid w:val="00A74C40"/>
    <w:rsid w:val="00A76008"/>
    <w:rsid w:val="00A76092"/>
    <w:rsid w:val="00A7630F"/>
    <w:rsid w:val="00A800CB"/>
    <w:rsid w:val="00A807D3"/>
    <w:rsid w:val="00A813BB"/>
    <w:rsid w:val="00A8196F"/>
    <w:rsid w:val="00A84274"/>
    <w:rsid w:val="00A84D8D"/>
    <w:rsid w:val="00A85EF6"/>
    <w:rsid w:val="00A86F01"/>
    <w:rsid w:val="00A87EFB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620"/>
    <w:rsid w:val="00AE52F0"/>
    <w:rsid w:val="00AE5FAB"/>
    <w:rsid w:val="00AE6242"/>
    <w:rsid w:val="00AE7F17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76C"/>
    <w:rsid w:val="00B53AB5"/>
    <w:rsid w:val="00B547F2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E1C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4534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819"/>
    <w:rsid w:val="00BF2A07"/>
    <w:rsid w:val="00BF2A0C"/>
    <w:rsid w:val="00BF2A58"/>
    <w:rsid w:val="00BF452B"/>
    <w:rsid w:val="00BF6515"/>
    <w:rsid w:val="00BF68B9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48D0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0D6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3EF"/>
    <w:rsid w:val="00C87C6A"/>
    <w:rsid w:val="00C9290B"/>
    <w:rsid w:val="00C92A6F"/>
    <w:rsid w:val="00C92AD1"/>
    <w:rsid w:val="00C92DA4"/>
    <w:rsid w:val="00C93974"/>
    <w:rsid w:val="00C93B28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E5F"/>
    <w:rsid w:val="00D03E8D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201C5"/>
    <w:rsid w:val="00D20872"/>
    <w:rsid w:val="00D20A4B"/>
    <w:rsid w:val="00D21E31"/>
    <w:rsid w:val="00D22103"/>
    <w:rsid w:val="00D2387A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D3C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5D3"/>
    <w:rsid w:val="00DA0C3B"/>
    <w:rsid w:val="00DA2032"/>
    <w:rsid w:val="00DA32A1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ED2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5B56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4A4D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B3F"/>
    <w:rsid w:val="00E47FAD"/>
    <w:rsid w:val="00E508BF"/>
    <w:rsid w:val="00E50B3A"/>
    <w:rsid w:val="00E55C8D"/>
    <w:rsid w:val="00E6015D"/>
    <w:rsid w:val="00E609C5"/>
    <w:rsid w:val="00E62571"/>
    <w:rsid w:val="00E62B07"/>
    <w:rsid w:val="00E62FC8"/>
    <w:rsid w:val="00E63E19"/>
    <w:rsid w:val="00E64529"/>
    <w:rsid w:val="00E648B2"/>
    <w:rsid w:val="00E65903"/>
    <w:rsid w:val="00E65C64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C45"/>
    <w:rsid w:val="00E777FA"/>
    <w:rsid w:val="00E77848"/>
    <w:rsid w:val="00E81280"/>
    <w:rsid w:val="00E82888"/>
    <w:rsid w:val="00E831A8"/>
    <w:rsid w:val="00E83361"/>
    <w:rsid w:val="00E852A3"/>
    <w:rsid w:val="00E86B5E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9C9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6B2D"/>
    <w:rsid w:val="00EE0B76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1CA6"/>
    <w:rsid w:val="00EF23C4"/>
    <w:rsid w:val="00EF4BB2"/>
    <w:rsid w:val="00EF4FB8"/>
    <w:rsid w:val="00EF53F4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4FA1"/>
    <w:rsid w:val="00F154AF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A37"/>
    <w:rsid w:val="00F351FD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43F"/>
    <w:rsid w:val="00F4372E"/>
    <w:rsid w:val="00F4377E"/>
    <w:rsid w:val="00F4395A"/>
    <w:rsid w:val="00F45694"/>
    <w:rsid w:val="00F468AC"/>
    <w:rsid w:val="00F46D60"/>
    <w:rsid w:val="00F47F0E"/>
    <w:rsid w:val="00F53BD6"/>
    <w:rsid w:val="00F53CE7"/>
    <w:rsid w:val="00F545C8"/>
    <w:rsid w:val="00F56CD4"/>
    <w:rsid w:val="00F57A7A"/>
    <w:rsid w:val="00F600E5"/>
    <w:rsid w:val="00F61566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1777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27F8"/>
    <w:rsid w:val="00FB2B0C"/>
    <w:rsid w:val="00FB37DA"/>
    <w:rsid w:val="00FB3879"/>
    <w:rsid w:val="00FB45C7"/>
    <w:rsid w:val="00FB5F35"/>
    <w:rsid w:val="00FB6E97"/>
    <w:rsid w:val="00FB793D"/>
    <w:rsid w:val="00FC0D1E"/>
    <w:rsid w:val="00FC2138"/>
    <w:rsid w:val="00FC335D"/>
    <w:rsid w:val="00FC3EC5"/>
    <w:rsid w:val="00FC41BE"/>
    <w:rsid w:val="00FC5882"/>
    <w:rsid w:val="00FC58E7"/>
    <w:rsid w:val="00FD07C3"/>
    <w:rsid w:val="00FD1EB8"/>
    <w:rsid w:val="00FD53A1"/>
    <w:rsid w:val="00FD5B27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2BDD"/>
    <w:rsid w:val="00FF47EF"/>
    <w:rsid w:val="00FF4E52"/>
    <w:rsid w:val="00FF6294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B29DCC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BF45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E30F5-5010-4B2F-A146-938D2CAC0A9D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441F7821-BBFF-4112-89F2-F88197F8041A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F6B28685-4DB1-4F75-8004-49DE88418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1264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9027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Krešimir Parat</cp:lastModifiedBy>
  <cp:revision>4</cp:revision>
  <cp:lastPrinted>2023-10-30T12:28:00Z</cp:lastPrinted>
  <dcterms:created xsi:type="dcterms:W3CDTF">2024-11-05T10:27:00Z</dcterms:created>
  <dcterms:modified xsi:type="dcterms:W3CDTF">2024-11-05T10:56:00Z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